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8E95" w14:textId="77777777" w:rsidR="00DB717B" w:rsidRPr="00846011" w:rsidRDefault="00DB717B" w:rsidP="00846011">
      <w:pPr>
        <w:shd w:val="clear" w:color="auto" w:fill="FFFFFF"/>
        <w:spacing w:after="0" w:line="276" w:lineRule="auto"/>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Opći uvjeti korištenja javne usluge</w:t>
      </w:r>
    </w:p>
    <w:p w14:paraId="5DE3CD14"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0CB3DD4C" w14:textId="6E1605A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1.</w:t>
      </w:r>
    </w:p>
    <w:p w14:paraId="6B3D670D"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 xml:space="preserve">Ovim Općim uvjetima korištenja javne usluge (u nastavku: Opći uvjeti) utvrđuju se međusobni odnosi davatelja i korisnika usluge javne usluge prikupljanja miješanog komunalnog otpada i biorazgradivog komunalnog otpada od strane davatelja usluge na području Općine Marija Bistrica. </w:t>
      </w:r>
    </w:p>
    <w:p w14:paraId="5E0D79B0"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2DA751A3" w14:textId="417FC74C"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2.</w:t>
      </w:r>
    </w:p>
    <w:p w14:paraId="06F3B40F"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Ovi Opći uvjeti su dostavljeni korisniku javne usluge uz Izjavu o načinu korištenja javne usluge prikupljanja miješanog komunalnog i biorazgradivog komunalnog otpada. Sklapanjem Ugovora odnosno potpisivanjem Izjave korisnik potvrđuje da je upoznat sa sadržajem ovih Općih uvjeta i da pristaje na njihovu primjenu.</w:t>
      </w:r>
    </w:p>
    <w:p w14:paraId="5CCF19B4"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4E4F4EC2" w14:textId="46022EED"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3.</w:t>
      </w:r>
    </w:p>
    <w:p w14:paraId="538D41DD"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Korisnici usluge javnu uslugu ugovaraju sklapanjem Ugovora sukladno.</w:t>
      </w:r>
    </w:p>
    <w:p w14:paraId="6D24AFDF" w14:textId="77777777" w:rsidR="00DB717B" w:rsidRPr="00846011" w:rsidRDefault="00DB717B" w:rsidP="00846011">
      <w:pPr>
        <w:spacing w:after="0" w:line="276" w:lineRule="auto"/>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Ugovor se smatra sklopljenim:</w:t>
      </w:r>
    </w:p>
    <w:p w14:paraId="337BF021"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1. kad korisnik usluge dostavi davatelju usluge Izjavu ili</w:t>
      </w:r>
    </w:p>
    <w:p w14:paraId="34B7EE0B"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2. prilikom prvog korištenja javne usluge ili zaprimanja na korištenje spremnika za primopredaju komunalnog otpada u slučaju kad korisnik usluge ne dostavi davatelju usluge Izjavu.</w:t>
      </w:r>
    </w:p>
    <w:p w14:paraId="0F33DD7D"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Ugovori s korisnicima usluge sklapaju se na neodređeno vrijeme.</w:t>
      </w:r>
    </w:p>
    <w:p w14:paraId="53C4AE72" w14:textId="1AFE5E22"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Sastavni dio Ugovora su, osim ovih Općih uvjeta, Cjenik i Odluka koji su dostupni korisniku usluge na mrežnoj stranici davatelja uslug</w:t>
      </w:r>
      <w:r w:rsidR="00AA4259">
        <w:rPr>
          <w:rFonts w:eastAsia="Times New Roman" w:cstheme="minorHAnsi"/>
          <w:color w:val="000000"/>
          <w:lang w:eastAsia="hr-HR"/>
        </w:rPr>
        <w:t>e</w:t>
      </w:r>
      <w:r w:rsidRPr="00846011">
        <w:rPr>
          <w:rFonts w:eastAsia="Times New Roman" w:cstheme="minorHAnsi"/>
          <w:color w:val="000000"/>
          <w:lang w:eastAsia="hr-HR"/>
        </w:rPr>
        <w:t>.</w:t>
      </w:r>
    </w:p>
    <w:p w14:paraId="51613DE4"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3B65216F" w14:textId="101A05E8"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4.</w:t>
      </w:r>
    </w:p>
    <w:p w14:paraId="31C066E2"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Cijena javne usluge utvrđuje se cjenikom javne usluge kojeg donosi i mijenja davatelj usluge sukladno odredbama Odluke, Zakona o održivom gospodarenju otpadom, Uredbe o gospodarenju komunalnim otpadom. Davatelj usluge će korisnika usluge pravovremeno obavijestiti o svakoj promjeni cijene usluge na prikladan način. Korisnik usluge je dužan plaćati cijenu javne usluge utvrđenu cjenikom javne usluge.  </w:t>
      </w:r>
    </w:p>
    <w:p w14:paraId="2AC9ED0D"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3D37B17C" w14:textId="1A903EE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5.</w:t>
      </w:r>
    </w:p>
    <w:p w14:paraId="1CA0C388"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Cijenu javne usluge korisnici usluge plaćaju na temelju računa koji im davatelj usluge ispostavlja jednom mjesečno. Račun se izdaje zadnjeg dana u mjesecu za prethodni mjesec s rokom plaćanja do 15. u mjesecu. Korisnik se obvezuje podmiriti račun u roku valute plaćanja. U slučaju zakašnjenja zaračunavaju se zakonske zatezne kamate u skladu s propisima. Rok za pisani prigovor ili reklamaciju na ispostavljeni račun je 15 (petnaest) dana od primitka računa, u protivnom se smatra da je ispostavljeni račun nesporan, a priloženi obračun pravilan.</w:t>
      </w:r>
    </w:p>
    <w:p w14:paraId="1D2CC694"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5E79F7F2" w14:textId="1F97C9FE"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6.</w:t>
      </w:r>
    </w:p>
    <w:p w14:paraId="0829D9F5"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Davatelj usluge i korisnik usluge imaju prava i obveze utvrđene Odlukom, Ugovorom i ovim Općim uvjetima.  </w:t>
      </w:r>
    </w:p>
    <w:p w14:paraId="5779ECCB"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489B33B7" w14:textId="59CAE32C" w:rsidR="00DB717B" w:rsidRPr="00846011" w:rsidRDefault="00DB717B" w:rsidP="00846011">
      <w:pPr>
        <w:spacing w:after="0" w:line="276" w:lineRule="auto"/>
        <w:jc w:val="both"/>
        <w:textAlignment w:val="baseline"/>
        <w:rPr>
          <w:rFonts w:eastAsia="Times New Roman" w:cstheme="minorHAnsi"/>
          <w:b/>
          <w:bCs/>
          <w:color w:val="000000"/>
          <w:bdr w:val="none" w:sz="0" w:space="0" w:color="auto" w:frame="1"/>
          <w:lang w:eastAsia="hr-HR"/>
        </w:rPr>
      </w:pPr>
      <w:r w:rsidRPr="00846011">
        <w:rPr>
          <w:rFonts w:eastAsia="Times New Roman" w:cstheme="minorHAnsi"/>
          <w:b/>
          <w:bCs/>
          <w:color w:val="000000"/>
          <w:bdr w:val="none" w:sz="0" w:space="0" w:color="auto" w:frame="1"/>
          <w:lang w:eastAsia="hr-HR"/>
        </w:rPr>
        <w:t>Članak 7.</w:t>
      </w:r>
    </w:p>
    <w:p w14:paraId="051BD7AA"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Obveza korištenja javne usluge nastaje u trenutku stjecanja prava  vlasništva odnosno prava korištenja nekretnine odnosno posebnog dijela nekretnine, a sve u skladu s Odlukom.</w:t>
      </w:r>
    </w:p>
    <w:p w14:paraId="182D429E"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lastRenderedPageBreak/>
        <w:t>Korisnik usluge (novi korisnik) dužan je u roku od 8 (osam) dana od dana stjecanja prava vlasništva ili prava korištenja nekretnine odnosno dijela nekretnine obavijestiti o tom stjecanju. Davatelj usluge i korisnik usluge (vlasnik nekretnine) sklapaju Ugovor na način utvrđen ovim Općim uvjetima i Odlukom.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Postojeći Korisnik usluge u slučaju bilo kakvih promjena podataka vezanih uz ugovorni odnos, a koje utječu na međusobne odnose između davatelja usluge i korisnika usluge dužan je iste prijaviti davatelju usluge najkasnije u roku od 15 (petnaest) dana od dana nastale promjene pisanim putem, faxom ili mailom. Korisnik usluge obvezan je obavijestiti davatelja usluge u roku od 15 (petnaest) dana o prestanku korištenja nekretnine (stan, kuća, poslovni prostor). Zahtjev za prestanak korištenja nekretnine glede korištenja javne usluge prijavljuje se pisanim putem. Prilikom stjecanja odnosno prestanka statusa korisnika usluge isti je navedeni status dužan dokazati vjerodostojnim ispravama i dokumentacijom, a koja je prilikom ispunjavanja službenih obrazaca davatelja usluge navedena kao prilog. Svaka promjena koja se prijavljuje prihvaća se od dana dostave prijave o promjeni podataka davatelju usluge, te je isključena mogućnost retroaktivnog učinka prijavljene promjene. Prilikom promjene svi dospjeli računi moraju biti plaćeni. Prilikom konačnog prestanka korištenja javne usluge, korisnik usluge (vlasnik nekretnine) je dužan platiti sve do tada zaprimljene račune i tek tada se može brisati iz evidencije korisnika usluge.</w:t>
      </w:r>
    </w:p>
    <w:p w14:paraId="1B61612C"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U slučaju da ni dosadašnji ni novi vlasnik nekretnine ne prijavi davatelju javne usluge nastalu promjenu, isti solidarno odgovaraju za ispunjenje obveza nastalih pružanjem javne usluge.</w:t>
      </w:r>
    </w:p>
    <w:p w14:paraId="2E710DC0"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01D98A30" w14:textId="7B7E11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8.</w:t>
      </w:r>
    </w:p>
    <w:p w14:paraId="11970591"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Osim u slučaju promjene vlasništva nekretnine te razloga utvrđenog u čl. 13. Uredbe o gospodarenju komunalnim otpadom (nekretnina koja se trajno ne koristi), korisnik usluge ne može otkazati Ugovor; tj. sve dok je vlasnik ili korisnik nekretnine ili dijela nekretnine dužan je plaćati cijenu javne usluge sukladno obračunu davatelja usluge.</w:t>
      </w:r>
    </w:p>
    <w:p w14:paraId="42BA9E42"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69BD5302" w14:textId="42293A9E" w:rsidR="00DB717B" w:rsidRPr="00846011" w:rsidRDefault="00DB717B" w:rsidP="00846011">
      <w:pPr>
        <w:spacing w:after="0" w:line="276" w:lineRule="auto"/>
        <w:jc w:val="both"/>
        <w:textAlignment w:val="baseline"/>
        <w:rPr>
          <w:rFonts w:eastAsia="Times New Roman" w:cstheme="minorHAnsi"/>
          <w:b/>
          <w:bCs/>
          <w:color w:val="000000"/>
          <w:bdr w:val="none" w:sz="0" w:space="0" w:color="auto" w:frame="1"/>
          <w:lang w:eastAsia="hr-HR"/>
        </w:rPr>
      </w:pPr>
      <w:r w:rsidRPr="00846011">
        <w:rPr>
          <w:rFonts w:eastAsia="Times New Roman" w:cstheme="minorHAnsi"/>
          <w:b/>
          <w:bCs/>
          <w:color w:val="000000"/>
          <w:bdr w:val="none" w:sz="0" w:space="0" w:color="auto" w:frame="1"/>
          <w:lang w:eastAsia="hr-HR"/>
        </w:rPr>
        <w:t>Članak 9.</w:t>
      </w:r>
    </w:p>
    <w:p w14:paraId="1F266193"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Davatelj usluge dužan je korisnicima usluge dodijeliti odgovarajuće spremnike za odlaganje komunalnog otpada.</w:t>
      </w:r>
    </w:p>
    <w:p w14:paraId="1E7A02D2"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Spremnike za odlaganje otpada korisnik usluge u pravilu smješta na svojoj nekretnini odnosno u objektima ili drugim prostorima u svom vlasništvu. Iznimno, spremnici mogu biti smješteni i na javnoj površini (stambene zgrade) ali na način da su spremnici dostupni specijalnom vozilu za odvoz komunalnog otpada.</w:t>
      </w:r>
    </w:p>
    <w:p w14:paraId="49CAF187"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Korisnik usluge dužan je spremnike redovito održavati u ispravnom i funkcionalnom stanju, te je odgovoran za svako namjerno oštećenje kao i nestanak spremnika koji je korisnik zadužio. U slučaju otuđenja i oštećenja spremnika za odlaganje otpada trošak nabave novih snosit će korisnik usluge.</w:t>
      </w:r>
    </w:p>
    <w:p w14:paraId="09A0AD93"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Korisnici usluge dužni su spremnike očistiti od snijega i leda kako bi omogućili radnicima davatelja usluge nesmetano rukovanje spremnicima.</w:t>
      </w:r>
    </w:p>
    <w:p w14:paraId="742F9899"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Zabranjeno je spremnike za otpad istresati, prebirati po odloženom otpadu ili na bilo koji drugi način onečišćavati mjesto na kojem je spremnik za otpad postavljen.</w:t>
      </w:r>
    </w:p>
    <w:p w14:paraId="46F282F5" w14:textId="77777777" w:rsidR="00F24E97" w:rsidRDefault="00F24E97" w:rsidP="00846011">
      <w:pPr>
        <w:spacing w:after="0" w:line="276" w:lineRule="auto"/>
        <w:jc w:val="both"/>
        <w:textAlignment w:val="baseline"/>
        <w:rPr>
          <w:rFonts w:eastAsia="Times New Roman" w:cstheme="minorHAnsi"/>
          <w:b/>
          <w:bCs/>
          <w:color w:val="000000"/>
          <w:bdr w:val="none" w:sz="0" w:space="0" w:color="auto" w:frame="1"/>
          <w:lang w:eastAsia="hr-HR"/>
        </w:rPr>
      </w:pPr>
    </w:p>
    <w:p w14:paraId="60FE0843" w14:textId="4C03C03B"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10.</w:t>
      </w:r>
    </w:p>
    <w:p w14:paraId="0C8FD4B9"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lastRenderedPageBreak/>
        <w:t>U slučaju da je dokazano da je oštećenje spremnika za odlaganje otpada uzrokovao davatelj usluge trošak nabave nove snosit će davatelj usluge. Davatelj usluge dužan je pažljivo rukovati spremnicima za odlaganje otpada, tako da se iste ne oštećuju, a odloženi otpad ne rasipa i onečišćava okolinu. Svako onečišćivanje i oštećenje prouzrokovano skupljanjem i odvozom otpada isti su dužni odmah otkloniti. Nakon pražnjenja spremnika za odlaganje otpada davatelj usluge dužan ih je vratiti na mjesto na kojem su bili i zatvoriti poklopac.</w:t>
      </w:r>
    </w:p>
    <w:p w14:paraId="5F699D71"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04E083A5" w14:textId="0C56222C"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11.</w:t>
      </w:r>
    </w:p>
    <w:p w14:paraId="3426FA87"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Korisnici usluge dužni su spremnike i/ili vreće iznijeti najkasnije do 6 sati ujutro na dan prikupljanja otpada te ih odmah nakon pražnjenja ukloniti s javne površine.</w:t>
      </w:r>
    </w:p>
    <w:p w14:paraId="5665DF9D"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Spremnici koji nisu ispravno postavljeni neće biti ispražnjeni, a korisnici usluge kod kojih se nađe bilo koji od zabranjenih sastojaka u spremniku te se utvrdi nepravilno postupanje s otpadom bit će naplaćena ugovorna kazna sukladno Odluci.</w:t>
      </w:r>
    </w:p>
    <w:p w14:paraId="688B5238"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1D406A52" w14:textId="71C9DF60"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12.</w:t>
      </w:r>
    </w:p>
    <w:p w14:paraId="4B3B8EED"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Sav odloženi miješani komunalni otpad (crne kante) mora se nalaziti u spremniku, a poklopac mora biti potpuno zatvoren. Otpad mora biti tako složen u spremnik da prilikom pražnjenja sav gravitacijski ispadne iz spremnika.</w:t>
      </w:r>
    </w:p>
    <w:p w14:paraId="3BB2994B"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46E6EA59" w14:textId="43DE215C"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13.</w:t>
      </w:r>
    </w:p>
    <w:p w14:paraId="23B9206A"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Sav odloženi biorazgradivi komunalni otpad (smeđe kante, kad se za to stvore tehnički uvjeti) mora se nalaziti u spremniku, a poklopac mora biti potpuno zatvoren. Otpad mora biti tako složen u posudu da prilikom pražnjenja sav gravitacijski ispadne iz posude.</w:t>
      </w:r>
    </w:p>
    <w:p w14:paraId="66CE60A5"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101D524F" w14:textId="4DAFA80A"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14.</w:t>
      </w:r>
    </w:p>
    <w:p w14:paraId="4FEB6555"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 xml:space="preserve">Korisnici usluge kojima volumen miješanog komunalnog otpada ili biorazgradivog komunalnog otpada premašuje volumen spremnika koji su zadužili moraju višak otpada odlagati u odgovarajućim vrećama (120L) kroz čiju cijenu plaćaju prikupljanje, odvoz i oporabu ili odlaganje dodatnog miješanog komunalnog ili biorazgradivog komunalnog otpada. </w:t>
      </w:r>
    </w:p>
    <w:p w14:paraId="4515DD15"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149B5668" w14:textId="165E920E" w:rsidR="00DB717B" w:rsidRPr="00846011" w:rsidRDefault="00DB717B" w:rsidP="00846011">
      <w:pPr>
        <w:spacing w:after="0" w:line="276" w:lineRule="auto"/>
        <w:jc w:val="both"/>
        <w:textAlignment w:val="baseline"/>
        <w:rPr>
          <w:rFonts w:eastAsia="Times New Roman" w:cstheme="minorHAnsi"/>
          <w:b/>
          <w:bCs/>
          <w:color w:val="000000"/>
          <w:bdr w:val="none" w:sz="0" w:space="0" w:color="auto" w:frame="1"/>
          <w:lang w:eastAsia="hr-HR"/>
        </w:rPr>
      </w:pPr>
      <w:r w:rsidRPr="00846011">
        <w:rPr>
          <w:rFonts w:eastAsia="Times New Roman" w:cstheme="minorHAnsi"/>
          <w:b/>
          <w:bCs/>
          <w:color w:val="000000"/>
          <w:bdr w:val="none" w:sz="0" w:space="0" w:color="auto" w:frame="1"/>
          <w:lang w:eastAsia="hr-HR"/>
        </w:rPr>
        <w:t>Članak 15.</w:t>
      </w:r>
    </w:p>
    <w:p w14:paraId="264E962B"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Krupni (glomazni) otpad prikuplja se jednom godišnje na lokaciji obračunskog mjesta korisnika usluge u količini do 2m</w:t>
      </w:r>
      <w:r w:rsidRPr="00846011">
        <w:rPr>
          <w:rFonts w:eastAsia="Times New Roman" w:cstheme="minorHAnsi"/>
          <w:color w:val="000000"/>
          <w:bdr w:val="none" w:sz="0" w:space="0" w:color="auto" w:frame="1"/>
          <w:vertAlign w:val="superscript"/>
          <w:lang w:eastAsia="hr-HR"/>
        </w:rPr>
        <w:t xml:space="preserve">3 </w:t>
      </w:r>
      <w:r w:rsidRPr="00846011">
        <w:rPr>
          <w:rFonts w:eastAsia="Times New Roman" w:cstheme="minorHAnsi"/>
          <w:color w:val="000000"/>
          <w:bdr w:val="none" w:sz="0" w:space="0" w:color="auto" w:frame="1"/>
          <w:lang w:eastAsia="hr-HR"/>
        </w:rPr>
        <w:t>po korisniku.</w:t>
      </w:r>
    </w:p>
    <w:p w14:paraId="12C0506D"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2FE3C6EA" w14:textId="72CF38BB"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b/>
          <w:bCs/>
          <w:color w:val="000000"/>
          <w:bdr w:val="none" w:sz="0" w:space="0" w:color="auto" w:frame="1"/>
          <w:lang w:eastAsia="hr-HR"/>
        </w:rPr>
        <w:t>Članak 16.</w:t>
      </w:r>
    </w:p>
    <w:p w14:paraId="5052C9EF"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Svi dodatni dogovori i pravno relevantne izjave ugovornih strana su valjane jedino ako su učinjene u pisanom obliku. U slučaju nesuglasja ili kontradiktornosti između Ugovora ili ovih Općih uvjeta, vrijedit će odredbe Ugovora. U slučaju da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Bilo kakvo odricanje od prava danog ugovornoj strani na temelju ovog Ugovora i/ili ovih Općih uvjeta mora biti dano izričito i u pisanom obliku. </w:t>
      </w:r>
    </w:p>
    <w:p w14:paraId="2B259B5D" w14:textId="77777777" w:rsidR="00846011" w:rsidRDefault="00846011" w:rsidP="00846011">
      <w:pPr>
        <w:spacing w:after="0" w:line="276" w:lineRule="auto"/>
        <w:jc w:val="both"/>
        <w:textAlignment w:val="baseline"/>
        <w:rPr>
          <w:rFonts w:eastAsia="Times New Roman" w:cstheme="minorHAnsi"/>
          <w:b/>
          <w:bCs/>
          <w:color w:val="000000"/>
          <w:bdr w:val="none" w:sz="0" w:space="0" w:color="auto" w:frame="1"/>
          <w:lang w:eastAsia="hr-HR"/>
        </w:rPr>
      </w:pPr>
    </w:p>
    <w:p w14:paraId="1319C83E" w14:textId="76DA2E0D" w:rsidR="00DB717B" w:rsidRPr="00846011" w:rsidRDefault="00DB717B" w:rsidP="00846011">
      <w:pPr>
        <w:spacing w:after="0" w:line="276" w:lineRule="auto"/>
        <w:jc w:val="both"/>
        <w:textAlignment w:val="baseline"/>
        <w:rPr>
          <w:rFonts w:eastAsia="Times New Roman" w:cstheme="minorHAnsi"/>
          <w:b/>
          <w:bCs/>
          <w:color w:val="000000"/>
          <w:bdr w:val="none" w:sz="0" w:space="0" w:color="auto" w:frame="1"/>
          <w:lang w:eastAsia="hr-HR"/>
        </w:rPr>
      </w:pPr>
      <w:r w:rsidRPr="00846011">
        <w:rPr>
          <w:rFonts w:eastAsia="Times New Roman" w:cstheme="minorHAnsi"/>
          <w:b/>
          <w:bCs/>
          <w:color w:val="000000"/>
          <w:bdr w:val="none" w:sz="0" w:space="0" w:color="auto" w:frame="1"/>
          <w:lang w:eastAsia="hr-HR"/>
        </w:rPr>
        <w:t>Članak 17.</w:t>
      </w:r>
    </w:p>
    <w:p w14:paraId="5F23B402" w14:textId="77777777" w:rsidR="00DB717B" w:rsidRPr="00846011" w:rsidRDefault="00DB717B" w:rsidP="00846011">
      <w:pPr>
        <w:spacing w:after="0" w:line="276" w:lineRule="auto"/>
        <w:jc w:val="both"/>
        <w:rPr>
          <w:rFonts w:cstheme="minorHAnsi"/>
        </w:rPr>
      </w:pPr>
      <w:r w:rsidRPr="00846011">
        <w:rPr>
          <w:rFonts w:cstheme="minorHAnsi"/>
        </w:rPr>
        <w:t xml:space="preserve">Davatelj javne usluge je dužan omogućiti korisniku javne usluge podnošenje pisanog prigovora u svojim poslovnim prostorijama, putem pošte na adresu davatelja javne usluge, putem telefaksa br. 049/469 595 ili elektroničke pošte </w:t>
      </w:r>
      <w:hyperlink r:id="rId4" w:history="1">
        <w:r w:rsidRPr="00846011">
          <w:rPr>
            <w:rStyle w:val="Hyperlink"/>
            <w:rFonts w:cstheme="minorHAnsi"/>
          </w:rPr>
          <w:t>lijepa.bistrica@marija-bistrica.hr</w:t>
        </w:r>
      </w:hyperlink>
      <w:r w:rsidRPr="00846011">
        <w:rPr>
          <w:rFonts w:cstheme="minorHAnsi"/>
        </w:rPr>
        <w:t xml:space="preserve"> i bez odgađanja pisanim putem potvrditi njegov primitak.</w:t>
      </w:r>
    </w:p>
    <w:p w14:paraId="77BDA77C" w14:textId="77777777" w:rsidR="00DB717B" w:rsidRPr="00846011" w:rsidRDefault="00DB717B" w:rsidP="00846011">
      <w:pPr>
        <w:spacing w:after="0" w:line="276" w:lineRule="auto"/>
        <w:jc w:val="both"/>
        <w:rPr>
          <w:rFonts w:cstheme="minorHAnsi"/>
        </w:rPr>
      </w:pPr>
      <w:r w:rsidRPr="00846011">
        <w:rPr>
          <w:rFonts w:cstheme="minorHAnsi"/>
        </w:rPr>
        <w:t>Obrazac za podnošenje prigovora davatelj javne usluge je dužan objaviti na svojim mrežnim stranicama.</w:t>
      </w:r>
    </w:p>
    <w:p w14:paraId="41CF3C6E" w14:textId="77777777" w:rsidR="00DB717B" w:rsidRPr="00846011" w:rsidRDefault="00DB717B" w:rsidP="00846011">
      <w:pPr>
        <w:spacing w:after="0" w:line="276" w:lineRule="auto"/>
        <w:jc w:val="both"/>
        <w:rPr>
          <w:rFonts w:cstheme="minorHAnsi"/>
        </w:rPr>
      </w:pPr>
      <w:r w:rsidRPr="00846011">
        <w:rPr>
          <w:rFonts w:cstheme="minorHAnsi"/>
        </w:rPr>
        <w:t>Tiskani obrasci za podnošenje prigovora korisnika javne usluge korisnik javne usluge može preuzeti i u službenim prostorijama davatelja javne usluge.</w:t>
      </w:r>
    </w:p>
    <w:p w14:paraId="464E0F84" w14:textId="77777777" w:rsidR="00DB717B" w:rsidRPr="00846011" w:rsidRDefault="00DB717B" w:rsidP="00846011">
      <w:pPr>
        <w:spacing w:after="0" w:line="276" w:lineRule="auto"/>
        <w:jc w:val="both"/>
        <w:rPr>
          <w:rFonts w:cstheme="minorHAnsi"/>
        </w:rPr>
      </w:pPr>
      <w:r w:rsidRPr="00846011">
        <w:rPr>
          <w:rFonts w:cstheme="minorHAnsi"/>
        </w:rPr>
        <w:t>Davatelj javne usluge je dužan u poslovnim prostorijama vidljivo istaknuti obavijest o načinu podnošenja pisanog prigovora.</w:t>
      </w:r>
    </w:p>
    <w:p w14:paraId="3BB626B3" w14:textId="77777777" w:rsidR="00DB717B" w:rsidRPr="00846011" w:rsidRDefault="00DB717B" w:rsidP="00846011">
      <w:pPr>
        <w:spacing w:after="0" w:line="276" w:lineRule="auto"/>
        <w:jc w:val="both"/>
        <w:rPr>
          <w:rFonts w:cstheme="minorHAnsi"/>
        </w:rPr>
      </w:pPr>
      <w:r w:rsidRPr="00846011">
        <w:rPr>
          <w:rFonts w:cstheme="minorHAnsi"/>
        </w:rPr>
        <w:t>Davatelj javne usluge će na ispostavljenom računu vidljivo istaknuti obavijest o načinu podnošenja pisanog prigovora.</w:t>
      </w:r>
    </w:p>
    <w:p w14:paraId="55F78282" w14:textId="77777777" w:rsidR="00DB717B" w:rsidRPr="00846011" w:rsidRDefault="00DB717B" w:rsidP="00846011">
      <w:pPr>
        <w:spacing w:after="0" w:line="276" w:lineRule="auto"/>
        <w:jc w:val="both"/>
        <w:rPr>
          <w:rFonts w:cstheme="minorHAnsi"/>
        </w:rPr>
      </w:pPr>
      <w:r w:rsidRPr="00846011">
        <w:rPr>
          <w:rFonts w:cstheme="minorHAnsi"/>
        </w:rPr>
        <w:t>Davatelj javne usluge je dužan u pisanom obliku odgovoriti na prigovore u roku od 15 dana od dana zaprimljenog prigovora.</w:t>
      </w:r>
    </w:p>
    <w:p w14:paraId="13569B22" w14:textId="77777777" w:rsidR="00DB717B" w:rsidRPr="00846011" w:rsidRDefault="00DB717B" w:rsidP="00846011">
      <w:pPr>
        <w:spacing w:after="0" w:line="276" w:lineRule="auto"/>
        <w:jc w:val="both"/>
        <w:rPr>
          <w:rFonts w:cstheme="minorHAnsi"/>
        </w:rPr>
      </w:pPr>
      <w:r w:rsidRPr="00846011">
        <w:rPr>
          <w:rFonts w:cstheme="minorHAnsi"/>
        </w:rPr>
        <w:t>Po primitku odgovora na pisani prigovor, korisnik ima pravo podnijeti reklamaciju povjerenstvu za reklamacije (u nastavku: Povjerenstvo), a u čijem sastavu se nalazi predstavnik udruge za zaštitu potrošača.</w:t>
      </w:r>
    </w:p>
    <w:p w14:paraId="7C8A1C06" w14:textId="77777777" w:rsidR="00DB717B" w:rsidRPr="00846011" w:rsidRDefault="00DB717B" w:rsidP="00846011">
      <w:pPr>
        <w:spacing w:after="0" w:line="276" w:lineRule="auto"/>
        <w:jc w:val="both"/>
        <w:rPr>
          <w:rFonts w:cstheme="minorHAnsi"/>
        </w:rPr>
      </w:pPr>
      <w:r w:rsidRPr="00846011">
        <w:rPr>
          <w:rFonts w:cstheme="minorHAnsi"/>
        </w:rPr>
        <w:t>Povjerenstvo na zaprimljene reklamacije odgovara u roku od 30 dana od dana zaprimanja reklamacije.</w:t>
      </w:r>
    </w:p>
    <w:p w14:paraId="5962069E" w14:textId="77777777" w:rsidR="00DB717B" w:rsidRPr="00846011" w:rsidRDefault="00DB717B" w:rsidP="00846011">
      <w:pPr>
        <w:spacing w:after="0" w:line="276" w:lineRule="auto"/>
        <w:jc w:val="both"/>
        <w:rPr>
          <w:rFonts w:cstheme="minorHAnsi"/>
        </w:rPr>
      </w:pPr>
      <w:r w:rsidRPr="00846011">
        <w:rPr>
          <w:rFonts w:cstheme="minorHAnsi"/>
        </w:rPr>
        <w:t>Korisnik može pokrenuti sudski ili izvansudski postupak tek nakon što je iscrpio postupke opisane u ovom članku.</w:t>
      </w:r>
    </w:p>
    <w:p w14:paraId="52BC6913" w14:textId="77777777" w:rsidR="000A5251" w:rsidRDefault="000A5251" w:rsidP="00846011">
      <w:pPr>
        <w:spacing w:after="0" w:line="276" w:lineRule="auto"/>
        <w:jc w:val="both"/>
        <w:textAlignment w:val="baseline"/>
        <w:rPr>
          <w:rFonts w:eastAsia="Times New Roman" w:cstheme="minorHAnsi"/>
          <w:b/>
          <w:color w:val="000000"/>
          <w:lang w:eastAsia="hr-HR"/>
        </w:rPr>
      </w:pPr>
    </w:p>
    <w:p w14:paraId="20A4BFBB" w14:textId="2117D9EB" w:rsidR="00DB717B" w:rsidRPr="00846011" w:rsidRDefault="00DB717B" w:rsidP="00846011">
      <w:pPr>
        <w:spacing w:after="0" w:line="276" w:lineRule="auto"/>
        <w:jc w:val="both"/>
        <w:textAlignment w:val="baseline"/>
        <w:rPr>
          <w:rFonts w:eastAsia="Times New Roman" w:cstheme="minorHAnsi"/>
          <w:b/>
          <w:color w:val="000000"/>
          <w:lang w:eastAsia="hr-HR"/>
        </w:rPr>
      </w:pPr>
      <w:r w:rsidRPr="00846011">
        <w:rPr>
          <w:rFonts w:eastAsia="Times New Roman" w:cstheme="minorHAnsi"/>
          <w:b/>
          <w:color w:val="000000"/>
          <w:lang w:eastAsia="hr-HR"/>
        </w:rPr>
        <w:t>Članak 18.</w:t>
      </w:r>
    </w:p>
    <w:p w14:paraId="6B5C24B9" w14:textId="77777777" w:rsidR="00DB717B" w:rsidRPr="00846011" w:rsidRDefault="00DB717B" w:rsidP="00846011">
      <w:pPr>
        <w:spacing w:after="0" w:line="276" w:lineRule="auto"/>
        <w:jc w:val="both"/>
        <w:textAlignment w:val="baseline"/>
        <w:rPr>
          <w:rFonts w:eastAsia="Times New Roman" w:cstheme="minorHAnsi"/>
          <w:color w:val="000000"/>
          <w:bdr w:val="none" w:sz="0" w:space="0" w:color="auto" w:frame="1"/>
          <w:lang w:eastAsia="hr-HR"/>
        </w:rPr>
      </w:pPr>
      <w:r w:rsidRPr="00846011">
        <w:rPr>
          <w:rFonts w:eastAsia="Times New Roman" w:cstheme="minorHAnsi"/>
          <w:color w:val="000000"/>
          <w:bdr w:val="none" w:sz="0" w:space="0" w:color="auto" w:frame="1"/>
          <w:lang w:eastAsia="hr-HR"/>
        </w:rPr>
        <w:t>Svi eventualni sporovi koji proizlaze iz ili su u vezi s Ugovora pokušat će se riješiti mirnim putem, a ukoliko u tome ne uspiju, spor se rješava pred stvarno i mjesno nadležnim sudom. </w:t>
      </w:r>
    </w:p>
    <w:p w14:paraId="6D78571C" w14:textId="77777777" w:rsidR="000A5251" w:rsidRDefault="000A5251" w:rsidP="00846011">
      <w:pPr>
        <w:spacing w:after="0" w:line="276" w:lineRule="auto"/>
        <w:jc w:val="both"/>
        <w:textAlignment w:val="baseline"/>
        <w:rPr>
          <w:rFonts w:eastAsia="Times New Roman" w:cstheme="minorHAnsi"/>
          <w:b/>
          <w:color w:val="000000"/>
          <w:bdr w:val="none" w:sz="0" w:space="0" w:color="auto" w:frame="1"/>
          <w:lang w:eastAsia="hr-HR"/>
        </w:rPr>
      </w:pPr>
    </w:p>
    <w:p w14:paraId="48F9CB76" w14:textId="5DDFCAEA" w:rsidR="00DB717B" w:rsidRPr="00846011" w:rsidRDefault="00DB717B" w:rsidP="00846011">
      <w:pPr>
        <w:spacing w:after="0" w:line="276" w:lineRule="auto"/>
        <w:jc w:val="both"/>
        <w:textAlignment w:val="baseline"/>
        <w:rPr>
          <w:rFonts w:eastAsia="Times New Roman" w:cstheme="minorHAnsi"/>
          <w:b/>
          <w:color w:val="000000"/>
          <w:bdr w:val="none" w:sz="0" w:space="0" w:color="auto" w:frame="1"/>
          <w:lang w:eastAsia="hr-HR"/>
        </w:rPr>
      </w:pPr>
      <w:r w:rsidRPr="00846011">
        <w:rPr>
          <w:rFonts w:eastAsia="Times New Roman" w:cstheme="minorHAnsi"/>
          <w:b/>
          <w:color w:val="000000"/>
          <w:bdr w:val="none" w:sz="0" w:space="0" w:color="auto" w:frame="1"/>
          <w:lang w:eastAsia="hr-HR"/>
        </w:rPr>
        <w:t>Članak 19.</w:t>
      </w:r>
    </w:p>
    <w:p w14:paraId="31FF4A41"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bdr w:val="none" w:sz="0" w:space="0" w:color="auto" w:frame="1"/>
          <w:lang w:eastAsia="hr-HR"/>
        </w:rPr>
        <w:t>Na Ugovor i ove Opće uvjete primjenjuje se hrvatsko pravo te će se u skladu s time isti dokumenti tumačiti.  </w:t>
      </w:r>
    </w:p>
    <w:p w14:paraId="309AC35A" w14:textId="77777777" w:rsidR="000A5251" w:rsidRDefault="000A5251" w:rsidP="00846011">
      <w:pPr>
        <w:spacing w:after="0" w:line="276" w:lineRule="auto"/>
        <w:jc w:val="both"/>
        <w:textAlignment w:val="baseline"/>
        <w:rPr>
          <w:rFonts w:eastAsia="Times New Roman" w:cstheme="minorHAnsi"/>
          <w:b/>
          <w:color w:val="000000"/>
          <w:lang w:eastAsia="hr-HR"/>
        </w:rPr>
      </w:pPr>
    </w:p>
    <w:p w14:paraId="29D07808" w14:textId="3CB2C0C9" w:rsidR="00DB717B" w:rsidRPr="00846011" w:rsidRDefault="00DB717B" w:rsidP="00846011">
      <w:pPr>
        <w:spacing w:after="0" w:line="276" w:lineRule="auto"/>
        <w:jc w:val="both"/>
        <w:textAlignment w:val="baseline"/>
        <w:rPr>
          <w:rFonts w:eastAsia="Times New Roman" w:cstheme="minorHAnsi"/>
          <w:b/>
          <w:color w:val="000000"/>
          <w:lang w:eastAsia="hr-HR"/>
        </w:rPr>
      </w:pPr>
      <w:r w:rsidRPr="00846011">
        <w:rPr>
          <w:rFonts w:eastAsia="Times New Roman" w:cstheme="minorHAnsi"/>
          <w:b/>
          <w:color w:val="000000"/>
          <w:lang w:eastAsia="hr-HR"/>
        </w:rPr>
        <w:t>Članak 20.</w:t>
      </w:r>
    </w:p>
    <w:p w14:paraId="3D998B45"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Ovi Opći uvjeti mogu se izmijeniti ili dopuniti Odlukom o izmjeni i dopuni Odluke o načinu pružanja javne usluge prikupljanja miješanog komunalnog otpada i biorazgradivog komunalnog otpada na području Općine Marija Bistrica.</w:t>
      </w:r>
    </w:p>
    <w:p w14:paraId="4070064D" w14:textId="77777777" w:rsidR="000A5251" w:rsidRDefault="000A5251" w:rsidP="00846011">
      <w:pPr>
        <w:spacing w:after="0" w:line="276" w:lineRule="auto"/>
        <w:jc w:val="both"/>
        <w:textAlignment w:val="baseline"/>
        <w:rPr>
          <w:rFonts w:eastAsia="Times New Roman" w:cstheme="minorHAnsi"/>
          <w:b/>
          <w:color w:val="000000"/>
          <w:lang w:eastAsia="hr-HR"/>
        </w:rPr>
      </w:pPr>
    </w:p>
    <w:p w14:paraId="4680B107" w14:textId="3C450F7D" w:rsidR="00DB717B" w:rsidRPr="00846011" w:rsidRDefault="00DB717B" w:rsidP="00846011">
      <w:pPr>
        <w:spacing w:after="0" w:line="276" w:lineRule="auto"/>
        <w:jc w:val="both"/>
        <w:textAlignment w:val="baseline"/>
        <w:rPr>
          <w:rFonts w:eastAsia="Times New Roman" w:cstheme="minorHAnsi"/>
          <w:b/>
          <w:color w:val="000000"/>
          <w:lang w:eastAsia="hr-HR"/>
        </w:rPr>
      </w:pPr>
      <w:r w:rsidRPr="00846011">
        <w:rPr>
          <w:rFonts w:eastAsia="Times New Roman" w:cstheme="minorHAnsi"/>
          <w:b/>
          <w:color w:val="000000"/>
          <w:lang w:eastAsia="hr-HR"/>
        </w:rPr>
        <w:t>Članak 21.</w:t>
      </w:r>
    </w:p>
    <w:p w14:paraId="52144703" w14:textId="77777777" w:rsidR="00DB717B" w:rsidRPr="00846011" w:rsidRDefault="00DB717B" w:rsidP="00846011">
      <w:pPr>
        <w:spacing w:after="0" w:line="276" w:lineRule="auto"/>
        <w:jc w:val="both"/>
        <w:textAlignment w:val="baseline"/>
        <w:rPr>
          <w:rFonts w:eastAsia="Times New Roman" w:cstheme="minorHAnsi"/>
          <w:color w:val="000000"/>
          <w:lang w:eastAsia="hr-HR"/>
        </w:rPr>
      </w:pPr>
      <w:r w:rsidRPr="00846011">
        <w:rPr>
          <w:rFonts w:eastAsia="Times New Roman" w:cstheme="minorHAnsi"/>
          <w:color w:val="000000"/>
          <w:lang w:eastAsia="hr-HR"/>
        </w:rPr>
        <w:t>Ovi Opći uvjeti objavljuju se u službenom listu Općine Marija Bistrica te na mrežnim stranicama davatelja usluge.</w:t>
      </w:r>
    </w:p>
    <w:p w14:paraId="587B85F7" w14:textId="77777777" w:rsidR="000A5251" w:rsidRDefault="000A5251" w:rsidP="00846011">
      <w:pPr>
        <w:spacing w:after="0" w:line="276" w:lineRule="auto"/>
        <w:jc w:val="both"/>
        <w:textAlignment w:val="baseline"/>
        <w:rPr>
          <w:rFonts w:eastAsia="Times New Roman" w:cstheme="minorHAnsi"/>
          <w:b/>
          <w:color w:val="000000"/>
          <w:lang w:eastAsia="hr-HR"/>
        </w:rPr>
      </w:pPr>
    </w:p>
    <w:p w14:paraId="6EF52663" w14:textId="24AE9449" w:rsidR="00DB717B" w:rsidRPr="00846011" w:rsidRDefault="00DB717B" w:rsidP="00846011">
      <w:pPr>
        <w:spacing w:after="0" w:line="276" w:lineRule="auto"/>
        <w:jc w:val="both"/>
        <w:textAlignment w:val="baseline"/>
        <w:rPr>
          <w:rFonts w:eastAsia="Times New Roman" w:cstheme="minorHAnsi"/>
          <w:b/>
          <w:color w:val="000000"/>
          <w:lang w:eastAsia="hr-HR"/>
        </w:rPr>
      </w:pPr>
      <w:r w:rsidRPr="00846011">
        <w:rPr>
          <w:rFonts w:eastAsia="Times New Roman" w:cstheme="minorHAnsi"/>
          <w:b/>
          <w:color w:val="000000"/>
          <w:lang w:eastAsia="hr-HR"/>
        </w:rPr>
        <w:t>Članak 22.</w:t>
      </w:r>
    </w:p>
    <w:p w14:paraId="7519B0F3" w14:textId="4D3742CC" w:rsidR="00A629E0" w:rsidRPr="00846011" w:rsidRDefault="00DB717B" w:rsidP="000A5251">
      <w:pPr>
        <w:spacing w:after="0" w:line="276" w:lineRule="auto"/>
        <w:jc w:val="both"/>
        <w:textAlignment w:val="baseline"/>
        <w:rPr>
          <w:rFonts w:cstheme="minorHAnsi"/>
        </w:rPr>
      </w:pPr>
      <w:r w:rsidRPr="00846011">
        <w:rPr>
          <w:rFonts w:eastAsia="Times New Roman" w:cstheme="minorHAnsi"/>
          <w:color w:val="000000"/>
          <w:bdr w:val="none" w:sz="0" w:space="0" w:color="auto" w:frame="1"/>
          <w:lang w:eastAsia="hr-HR"/>
        </w:rPr>
        <w:t>Ovi Opći uvjeti stupaju na snagu 29.11.2018. godine, a primjenjuju se od 01.12.2018. godine</w:t>
      </w:r>
      <w:r w:rsidR="000A5251">
        <w:rPr>
          <w:rFonts w:eastAsia="Times New Roman" w:cstheme="minorHAnsi"/>
          <w:color w:val="000000"/>
          <w:bdr w:val="none" w:sz="0" w:space="0" w:color="auto" w:frame="1"/>
          <w:lang w:eastAsia="hr-HR"/>
        </w:rPr>
        <w:t>.</w:t>
      </w:r>
    </w:p>
    <w:sectPr w:rsidR="00A629E0" w:rsidRPr="00846011" w:rsidSect="00846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EE"/>
    <w:family w:val="swiss"/>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ED"/>
    <w:rsid w:val="000A5251"/>
    <w:rsid w:val="00846011"/>
    <w:rsid w:val="00A506ED"/>
    <w:rsid w:val="00A629E0"/>
    <w:rsid w:val="00AA4259"/>
    <w:rsid w:val="00DB717B"/>
    <w:rsid w:val="00F24E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9C0F"/>
  <w15:chartTrackingRefBased/>
  <w15:docId w15:val="{5CECB06B-FA8E-4FA2-8837-14C7A33F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jepa.bistrica@marija-bistri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Tibaut</dc:creator>
  <cp:keywords/>
  <dc:description/>
  <cp:lastModifiedBy>Kristina Tibaut</cp:lastModifiedBy>
  <cp:revision>6</cp:revision>
  <dcterms:created xsi:type="dcterms:W3CDTF">2022-08-09T17:33:00Z</dcterms:created>
  <dcterms:modified xsi:type="dcterms:W3CDTF">2022-08-10T09:55:00Z</dcterms:modified>
</cp:coreProperties>
</file>