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8E95" w14:textId="77777777" w:rsidR="00DB717B" w:rsidRPr="00846011" w:rsidRDefault="00DB717B" w:rsidP="00846011">
      <w:pPr>
        <w:shd w:val="clear" w:color="auto" w:fill="FFFFFF"/>
        <w:spacing w:after="0" w:line="276" w:lineRule="auto"/>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Opći uvjeti korištenja javne usluge</w:t>
      </w:r>
    </w:p>
    <w:p w14:paraId="5DE3CD14"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0CB3DD4C" w14:textId="6E1605A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1.</w:t>
      </w:r>
    </w:p>
    <w:p w14:paraId="6B3D670D"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 xml:space="preserve">Ovim Općim uvjetima korištenja javne usluge (u nastavku: Opći uvjeti) utvrđuju se međusobni odnosi davatelja i korisnika usluge javne usluge prikupljanja miješanog komunalnog otpada i biorazgradivog komunalnog otpada od strane davatelja usluge na području Općine Marija Bistrica. </w:t>
      </w:r>
    </w:p>
    <w:p w14:paraId="5E0D79B0"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2DA751A3" w14:textId="417FC74C"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2.</w:t>
      </w:r>
    </w:p>
    <w:p w14:paraId="06F3B40F" w14:textId="77777777" w:rsidR="00DB717B" w:rsidRPr="00846011" w:rsidRDefault="00DB717B" w:rsidP="00846011">
      <w:pPr>
        <w:spacing w:after="0" w:line="276" w:lineRule="auto"/>
        <w:jc w:val="both"/>
        <w:textAlignment w:val="baseline"/>
        <w:rPr>
          <w:rFonts w:eastAsia="Times New Roman" w:cstheme="minorHAnsi"/>
          <w:color w:val="000000"/>
          <w:bdr w:val="none" w:sz="0" w:space="0" w:color="auto" w:frame="1"/>
          <w:lang w:eastAsia="hr-HR"/>
        </w:rPr>
      </w:pPr>
      <w:r w:rsidRPr="00846011">
        <w:rPr>
          <w:rFonts w:eastAsia="Times New Roman" w:cstheme="minorHAnsi"/>
          <w:color w:val="000000"/>
          <w:bdr w:val="none" w:sz="0" w:space="0" w:color="auto" w:frame="1"/>
          <w:lang w:eastAsia="hr-HR"/>
        </w:rPr>
        <w:t>Ovi Opći uvjeti su dostavljeni korisniku javne usluge uz Izjavu o načinu korištenja javne usluge prikupljanja miješanog komunalnog i biorazgradivog komunalnog otpada. Sklapanjem Ugovora odnosno potpisivanjem Izjave korisnik potvrđuje da je upoznat sa sadržajem ovih Općih uvjeta i da pristaje na njihovu primjenu.</w:t>
      </w:r>
    </w:p>
    <w:p w14:paraId="5CCF19B4"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4E4F4EC2" w14:textId="46022EED"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3.</w:t>
      </w:r>
    </w:p>
    <w:p w14:paraId="538D41DD" w14:textId="77777777" w:rsidR="00DB717B" w:rsidRPr="00846011" w:rsidRDefault="00DB717B" w:rsidP="00846011">
      <w:pPr>
        <w:spacing w:after="0" w:line="276" w:lineRule="auto"/>
        <w:jc w:val="both"/>
        <w:textAlignment w:val="baseline"/>
        <w:rPr>
          <w:rFonts w:eastAsia="Times New Roman" w:cstheme="minorHAnsi"/>
          <w:color w:val="000000"/>
          <w:bdr w:val="none" w:sz="0" w:space="0" w:color="auto" w:frame="1"/>
          <w:lang w:eastAsia="hr-HR"/>
        </w:rPr>
      </w:pPr>
      <w:r w:rsidRPr="00846011">
        <w:rPr>
          <w:rFonts w:eastAsia="Times New Roman" w:cstheme="minorHAnsi"/>
          <w:color w:val="000000"/>
          <w:bdr w:val="none" w:sz="0" w:space="0" w:color="auto" w:frame="1"/>
          <w:lang w:eastAsia="hr-HR"/>
        </w:rPr>
        <w:t>Korisnici usluge javnu uslugu ugovaraju sklapanjem Ugovora sukladno.</w:t>
      </w:r>
    </w:p>
    <w:p w14:paraId="6D24AFDF" w14:textId="77777777" w:rsidR="00DB717B" w:rsidRPr="00846011" w:rsidRDefault="00DB717B" w:rsidP="00846011">
      <w:pPr>
        <w:spacing w:after="0" w:line="276" w:lineRule="auto"/>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Ugovor se smatra sklopljenim:</w:t>
      </w:r>
    </w:p>
    <w:p w14:paraId="337BF021"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1. kad korisnik usluge dostavi davatelju usluge Izjavu ili</w:t>
      </w:r>
    </w:p>
    <w:p w14:paraId="34B7EE0B" w14:textId="77777777" w:rsidR="00DB717B" w:rsidRPr="00846011" w:rsidRDefault="00DB717B" w:rsidP="00846011">
      <w:pPr>
        <w:spacing w:after="0" w:line="276" w:lineRule="auto"/>
        <w:jc w:val="both"/>
        <w:textAlignment w:val="baseline"/>
        <w:rPr>
          <w:rFonts w:eastAsia="Times New Roman" w:cstheme="minorHAnsi"/>
          <w:color w:val="000000"/>
          <w:bdr w:val="none" w:sz="0" w:space="0" w:color="auto" w:frame="1"/>
          <w:lang w:eastAsia="hr-HR"/>
        </w:rPr>
      </w:pPr>
      <w:r w:rsidRPr="00846011">
        <w:rPr>
          <w:rFonts w:eastAsia="Times New Roman" w:cstheme="minorHAnsi"/>
          <w:color w:val="000000"/>
          <w:bdr w:val="none" w:sz="0" w:space="0" w:color="auto" w:frame="1"/>
          <w:lang w:eastAsia="hr-HR"/>
        </w:rPr>
        <w:t>2. prilikom prvog korištenja javne usluge ili zaprimanja na korištenje spremnika za primopredaju komunalnog otpada u slučaju kad korisnik usluge ne dostavi davatelju usluge Izjavu.</w:t>
      </w:r>
    </w:p>
    <w:p w14:paraId="0F33DD7D" w14:textId="77777777" w:rsidR="00DB717B" w:rsidRPr="00846011" w:rsidRDefault="00DB717B" w:rsidP="00846011">
      <w:pPr>
        <w:spacing w:after="0" w:line="276" w:lineRule="auto"/>
        <w:jc w:val="both"/>
        <w:textAlignment w:val="baseline"/>
        <w:rPr>
          <w:rFonts w:eastAsia="Times New Roman" w:cstheme="minorHAnsi"/>
          <w:color w:val="000000"/>
          <w:bdr w:val="none" w:sz="0" w:space="0" w:color="auto" w:frame="1"/>
          <w:lang w:eastAsia="hr-HR"/>
        </w:rPr>
      </w:pPr>
      <w:r w:rsidRPr="00846011">
        <w:rPr>
          <w:rFonts w:eastAsia="Times New Roman" w:cstheme="minorHAnsi"/>
          <w:color w:val="000000"/>
          <w:bdr w:val="none" w:sz="0" w:space="0" w:color="auto" w:frame="1"/>
          <w:lang w:eastAsia="hr-HR"/>
        </w:rPr>
        <w:t>Ugovori s korisnicima usluge sklapaju se na neodređeno vrijeme.</w:t>
      </w:r>
    </w:p>
    <w:p w14:paraId="53C4AE72" w14:textId="1AFE5E22"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lang w:eastAsia="hr-HR"/>
        </w:rPr>
        <w:t>Sastavni dio Ugovora su, osim ovih Općih uvjeta, Cjenik i Odluka koji su dostupni korisniku usluge na mrežnoj stranici davatelja uslug</w:t>
      </w:r>
      <w:r w:rsidR="00AA4259">
        <w:rPr>
          <w:rFonts w:eastAsia="Times New Roman" w:cstheme="minorHAnsi"/>
          <w:color w:val="000000"/>
          <w:lang w:eastAsia="hr-HR"/>
        </w:rPr>
        <w:t>e</w:t>
      </w:r>
      <w:r w:rsidRPr="00846011">
        <w:rPr>
          <w:rFonts w:eastAsia="Times New Roman" w:cstheme="minorHAnsi"/>
          <w:color w:val="000000"/>
          <w:lang w:eastAsia="hr-HR"/>
        </w:rPr>
        <w:t>.</w:t>
      </w:r>
    </w:p>
    <w:p w14:paraId="51613DE4"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3B65216F" w14:textId="101A05E8"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4.</w:t>
      </w:r>
    </w:p>
    <w:p w14:paraId="31C066E2"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Cijena javne usluge utvrđuje se cjenikom javne usluge kojeg donosi i mijenja davatelj usluge sukladno odredbama Odluke, Zakona o održivom gospodarenju otpadom, Uredbe o gospodarenju komunalnim otpadom. Davatelj usluge će korisnika usluge pravovremeno obavijestiti o svakoj promjeni cijene usluge na prikladan način. Korisnik usluge je dužan plaćati cijenu javne usluge utvrđenu cjenikom javne usluge.  </w:t>
      </w:r>
    </w:p>
    <w:p w14:paraId="2AC9ED0D"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3D37B17C" w14:textId="1A903EE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5.</w:t>
      </w:r>
    </w:p>
    <w:p w14:paraId="1CA0C388"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Cijenu javne usluge korisnici usluge plaćaju na temelju računa koji im davatelj usluge ispostavlja jednom mjesečno. Račun se izdaje zadnjeg dana u mjesecu za prethodni mjesec s rokom plaćanja do 15. u mjesecu. Korisnik se obvezuje podmiriti račun u roku valute plaćanja. U slučaju zakašnjenja zaračunavaju se zakonske zatezne kamate u skladu s propisima. Rok za pisani prigovor ili reklamaciju na ispostavljeni račun je 15 (petnaest) dana od primitka računa, u protivnom se smatra da je ispostavljeni račun nesporan, a priloženi obračun pravilan.</w:t>
      </w:r>
    </w:p>
    <w:p w14:paraId="1D2CC694"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5E79F7F2" w14:textId="1F97C9FE"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6.</w:t>
      </w:r>
    </w:p>
    <w:p w14:paraId="0829D9F5"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Davatelj usluge i korisnik usluge imaju prava i obveze utvrđene Odlukom, Ugovorom i ovim Općim uvjetima.  </w:t>
      </w:r>
    </w:p>
    <w:p w14:paraId="5779ECCB"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489B33B7" w14:textId="59CAE32C" w:rsidR="00DB717B" w:rsidRPr="00846011" w:rsidRDefault="00DB717B" w:rsidP="00846011">
      <w:pPr>
        <w:spacing w:after="0" w:line="276" w:lineRule="auto"/>
        <w:jc w:val="both"/>
        <w:textAlignment w:val="baseline"/>
        <w:rPr>
          <w:rFonts w:eastAsia="Times New Roman" w:cstheme="minorHAnsi"/>
          <w:b/>
          <w:bCs/>
          <w:color w:val="000000"/>
          <w:bdr w:val="none" w:sz="0" w:space="0" w:color="auto" w:frame="1"/>
          <w:lang w:eastAsia="hr-HR"/>
        </w:rPr>
      </w:pPr>
      <w:r w:rsidRPr="00846011">
        <w:rPr>
          <w:rFonts w:eastAsia="Times New Roman" w:cstheme="minorHAnsi"/>
          <w:b/>
          <w:bCs/>
          <w:color w:val="000000"/>
          <w:bdr w:val="none" w:sz="0" w:space="0" w:color="auto" w:frame="1"/>
          <w:lang w:eastAsia="hr-HR"/>
        </w:rPr>
        <w:t>Članak 7.</w:t>
      </w:r>
    </w:p>
    <w:p w14:paraId="051BD7AA"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lang w:eastAsia="hr-HR"/>
        </w:rPr>
        <w:t>Obveza korištenja javne usluge nastaje u trenutku stjecanja prava  vlasništva odnosno prava korištenja nekretnine odnosno posebnog dijela nekretnine, a sve u skladu s Odlukom.</w:t>
      </w:r>
    </w:p>
    <w:p w14:paraId="182D429E" w14:textId="77777777" w:rsidR="00DB717B" w:rsidRPr="00846011" w:rsidRDefault="00DB717B" w:rsidP="00846011">
      <w:pPr>
        <w:spacing w:after="0" w:line="276" w:lineRule="auto"/>
        <w:jc w:val="both"/>
        <w:textAlignment w:val="baseline"/>
        <w:rPr>
          <w:rFonts w:eastAsia="Times New Roman" w:cstheme="minorHAnsi"/>
          <w:color w:val="000000"/>
          <w:bdr w:val="none" w:sz="0" w:space="0" w:color="auto" w:frame="1"/>
          <w:lang w:eastAsia="hr-HR"/>
        </w:rPr>
      </w:pPr>
      <w:r w:rsidRPr="00846011">
        <w:rPr>
          <w:rFonts w:eastAsia="Times New Roman" w:cstheme="minorHAnsi"/>
          <w:color w:val="000000"/>
          <w:bdr w:val="none" w:sz="0" w:space="0" w:color="auto" w:frame="1"/>
          <w:lang w:eastAsia="hr-HR"/>
        </w:rPr>
        <w:lastRenderedPageBreak/>
        <w:t>Korisnik usluge (novi korisnik) dužan je u roku od 8 (osam) dana od dana stjecanja prava vlasništva ili prava korištenja nekretnine odnosno dijela nekretnine obavijestiti o tom stjecanju. Davatelj usluge i korisnik usluge (vlasnik nekretnine) sklapaju Ugovor na način utvrđen ovim Općim uvjetima i Odlukom. Radi otklanjanja svake sumnje, pisani oblik ugovora nije pretpostavka nastanka ugovornog odnosa između davatelja usluge i korisnika usluge, a niti pretpostavka valjanosti nastalog ugovora posebice u slučajevima kada se usluga od strane davatelja usluge izvršava, a korisnik usluge neopravdano odbija potpisati Ugovor tj. dostaviti Izjavu. Postojeći Korisnik usluge u slučaju bilo kakvih promjena podataka vezanih uz ugovorni odnos, a koje utječu na međusobne odnose između davatelja usluge i korisnika usluge dužan je iste prijaviti davatelju usluge najkasnije u roku od 15 (petnaest) dana od dana nastale promjene pisanim putem, faxom ili mailom. Korisnik usluge obvezan je obavijestiti davatelja usluge u roku od 15 (petnaest) dana o prestanku korištenja nekretnine (stan, kuća, poslovni prostor). Zahtjev za prestanak korištenja nekretnine glede korištenja javne usluge prijavljuje se pisanim putem. Prilikom stjecanja odnosno prestanka statusa korisnika usluge isti je navedeni status dužan dokazati vjerodostojnim ispravama i dokumentacijom, a koja je prilikom ispunjavanja službenih obrazaca davatelja usluge navedena kao prilog. Svaka promjena koja se prijavljuje prihvaća se od dana dostave prijave o promjeni podataka davatelju usluge, te je isključena mogućnost retroaktivnog učinka prijavljene promjene. Prilikom promjene svi dospjeli računi moraju biti plaćeni. Prilikom konačnog prestanka korištenja javne usluge, korisnik usluge (vlasnik nekretnine) je dužan platiti sve do tada zaprimljene račune i tek tada se može brisati iz evidencije korisnika usluge.</w:t>
      </w:r>
    </w:p>
    <w:p w14:paraId="1B61612C"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lang w:eastAsia="hr-HR"/>
        </w:rPr>
        <w:t>U slučaju da ni dosadašnji ni novi vlasnik nekretnine ne prijavi davatelju javne usluge nastalu promjenu, isti solidarno odgovaraju za ispunjenje obveza nastalih pružanjem javne usluge.</w:t>
      </w:r>
    </w:p>
    <w:p w14:paraId="2E710DC0"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01D98A30" w14:textId="7B7E11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8.</w:t>
      </w:r>
    </w:p>
    <w:p w14:paraId="11970591"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Osim u slučaju promjene vlasništva nekretnine te razloga utvrđenog u čl. 13. Uredbe o gospodarenju komunalnim otpadom (nekretnina koja se trajno ne koristi), korisnik usluge ne može otkazati Ugovor; tj. sve dok je vlasnik ili korisnik nekretnine ili dijela nekretnine dužan je plaćati cijenu javne usluge sukladno obračunu davatelja usluge.</w:t>
      </w:r>
    </w:p>
    <w:p w14:paraId="42BA9E42"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69BD5302" w14:textId="42293A9E" w:rsidR="00DB717B" w:rsidRPr="00846011" w:rsidRDefault="00DB717B" w:rsidP="00846011">
      <w:pPr>
        <w:spacing w:after="0" w:line="276" w:lineRule="auto"/>
        <w:jc w:val="both"/>
        <w:textAlignment w:val="baseline"/>
        <w:rPr>
          <w:rFonts w:eastAsia="Times New Roman" w:cstheme="minorHAnsi"/>
          <w:b/>
          <w:bCs/>
          <w:color w:val="000000"/>
          <w:bdr w:val="none" w:sz="0" w:space="0" w:color="auto" w:frame="1"/>
          <w:lang w:eastAsia="hr-HR"/>
        </w:rPr>
      </w:pPr>
      <w:r w:rsidRPr="00846011">
        <w:rPr>
          <w:rFonts w:eastAsia="Times New Roman" w:cstheme="minorHAnsi"/>
          <w:b/>
          <w:bCs/>
          <w:color w:val="000000"/>
          <w:bdr w:val="none" w:sz="0" w:space="0" w:color="auto" w:frame="1"/>
          <w:lang w:eastAsia="hr-HR"/>
        </w:rPr>
        <w:t>Članak 9.</w:t>
      </w:r>
    </w:p>
    <w:p w14:paraId="1F266193"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lang w:eastAsia="hr-HR"/>
        </w:rPr>
        <w:t>Davatelj usluge dužan je korisnicima usluge dodijeliti odgovarajuće spremnike za odlaganje komunalnog otpada.</w:t>
      </w:r>
    </w:p>
    <w:p w14:paraId="1E7A02D2" w14:textId="77777777" w:rsidR="00DB717B" w:rsidRPr="00846011" w:rsidRDefault="00DB717B" w:rsidP="00846011">
      <w:pPr>
        <w:spacing w:after="0" w:line="276" w:lineRule="auto"/>
        <w:jc w:val="both"/>
        <w:textAlignment w:val="baseline"/>
        <w:rPr>
          <w:rFonts w:eastAsia="Times New Roman" w:cstheme="minorHAnsi"/>
          <w:color w:val="000000"/>
          <w:bdr w:val="none" w:sz="0" w:space="0" w:color="auto" w:frame="1"/>
          <w:lang w:eastAsia="hr-HR"/>
        </w:rPr>
      </w:pPr>
      <w:r w:rsidRPr="00846011">
        <w:rPr>
          <w:rFonts w:eastAsia="Times New Roman" w:cstheme="minorHAnsi"/>
          <w:color w:val="000000"/>
          <w:bdr w:val="none" w:sz="0" w:space="0" w:color="auto" w:frame="1"/>
          <w:lang w:eastAsia="hr-HR"/>
        </w:rPr>
        <w:t>Spremnike za odlaganje otpada korisnik usluge u pravilu smješta na svojoj nekretnini odnosno u objektima ili drugim prostorima u svom vlasništvu. Iznimno, spremnici mogu biti smješteni i na javnoj površini (stambene zgrade) ali na način da su spremnici dostupni specijalnom vozilu za odvoz komunalnog otpada.</w:t>
      </w:r>
    </w:p>
    <w:p w14:paraId="49CAF187" w14:textId="77777777" w:rsidR="00DB717B" w:rsidRPr="00846011" w:rsidRDefault="00DB717B" w:rsidP="00846011">
      <w:pPr>
        <w:spacing w:after="0" w:line="276" w:lineRule="auto"/>
        <w:jc w:val="both"/>
        <w:textAlignment w:val="baseline"/>
        <w:rPr>
          <w:rFonts w:eastAsia="Times New Roman" w:cstheme="minorHAnsi"/>
          <w:color w:val="000000"/>
          <w:bdr w:val="none" w:sz="0" w:space="0" w:color="auto" w:frame="1"/>
          <w:lang w:eastAsia="hr-HR"/>
        </w:rPr>
      </w:pPr>
      <w:r w:rsidRPr="00846011">
        <w:rPr>
          <w:rFonts w:eastAsia="Times New Roman" w:cstheme="minorHAnsi"/>
          <w:color w:val="000000"/>
          <w:bdr w:val="none" w:sz="0" w:space="0" w:color="auto" w:frame="1"/>
          <w:lang w:eastAsia="hr-HR"/>
        </w:rPr>
        <w:t>Korisnik usluge dužan je spremnike redovito održavati u ispravnom i funkcionalnom stanju, te je odgovoran za svako namjerno oštećenje kao i nestanak spremnika koji je korisnik zadužio. U slučaju otuđenja i oštećenja spremnika za odlaganje otpada trošak nabave novih snosit će korisnik usluge.</w:t>
      </w:r>
    </w:p>
    <w:p w14:paraId="09A0AD93" w14:textId="77777777" w:rsidR="00DB717B" w:rsidRPr="00846011" w:rsidRDefault="00DB717B" w:rsidP="00846011">
      <w:pPr>
        <w:spacing w:after="0" w:line="276" w:lineRule="auto"/>
        <w:jc w:val="both"/>
        <w:textAlignment w:val="baseline"/>
        <w:rPr>
          <w:rFonts w:eastAsia="Times New Roman" w:cstheme="minorHAnsi"/>
          <w:color w:val="000000"/>
          <w:bdr w:val="none" w:sz="0" w:space="0" w:color="auto" w:frame="1"/>
          <w:lang w:eastAsia="hr-HR"/>
        </w:rPr>
      </w:pPr>
      <w:r w:rsidRPr="00846011">
        <w:rPr>
          <w:rFonts w:eastAsia="Times New Roman" w:cstheme="minorHAnsi"/>
          <w:color w:val="000000"/>
          <w:bdr w:val="none" w:sz="0" w:space="0" w:color="auto" w:frame="1"/>
          <w:lang w:eastAsia="hr-HR"/>
        </w:rPr>
        <w:t>Korisnici usluge dužni su spremnike očistiti od snijega i leda kako bi omogućili radnicima davatelja usluge nesmetano rukovanje spremnicima.</w:t>
      </w:r>
    </w:p>
    <w:p w14:paraId="742F9899"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lang w:eastAsia="hr-HR"/>
        </w:rPr>
        <w:t>Zabranjeno je spremnike za otpad istresati, prebirati po odloženom otpadu ili na bilo koji drugi način onečišćavati mjesto na kojem je spremnik za otpad postavljen.</w:t>
      </w:r>
    </w:p>
    <w:p w14:paraId="46F282F5" w14:textId="77777777" w:rsidR="00F24E97" w:rsidRDefault="00F24E97" w:rsidP="00846011">
      <w:pPr>
        <w:spacing w:after="0" w:line="276" w:lineRule="auto"/>
        <w:jc w:val="both"/>
        <w:textAlignment w:val="baseline"/>
        <w:rPr>
          <w:rFonts w:eastAsia="Times New Roman" w:cstheme="minorHAnsi"/>
          <w:b/>
          <w:bCs/>
          <w:color w:val="000000"/>
          <w:bdr w:val="none" w:sz="0" w:space="0" w:color="auto" w:frame="1"/>
          <w:lang w:eastAsia="hr-HR"/>
        </w:rPr>
      </w:pPr>
    </w:p>
    <w:p w14:paraId="60FE0843" w14:textId="4C03C03B"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10.</w:t>
      </w:r>
    </w:p>
    <w:p w14:paraId="0C8FD4B9"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lastRenderedPageBreak/>
        <w:t>U slučaju da je dokazano da je oštećenje spremnika za odlaganje otpada uzrokovao davatelj usluge trošak nabave nove snosit će davatelj usluge. Davatelj usluge dužan je pažljivo rukovati spremnicima za odlaganje otpada, tako da se iste ne oštećuju, a odloženi otpad ne rasipa i onečišćava okolinu. Svako onečišćivanje i oštećenje prouzrokovano skupljanjem i odvozom otpada isti su dužni odmah otkloniti. Nakon pražnjenja spremnika za odlaganje otpada davatelj usluge dužan ih je vratiti na mjesto na kojem su bili i zatvoriti poklopac.</w:t>
      </w:r>
    </w:p>
    <w:p w14:paraId="5F699D71"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04E083A5" w14:textId="0C56222C"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11.</w:t>
      </w:r>
    </w:p>
    <w:p w14:paraId="3426FA87" w14:textId="77777777" w:rsidR="00DB717B" w:rsidRPr="00846011" w:rsidRDefault="00DB717B" w:rsidP="00846011">
      <w:pPr>
        <w:spacing w:after="0" w:line="276" w:lineRule="auto"/>
        <w:jc w:val="both"/>
        <w:textAlignment w:val="baseline"/>
        <w:rPr>
          <w:rFonts w:eastAsia="Times New Roman" w:cstheme="minorHAnsi"/>
          <w:color w:val="000000"/>
          <w:bdr w:val="none" w:sz="0" w:space="0" w:color="auto" w:frame="1"/>
          <w:lang w:eastAsia="hr-HR"/>
        </w:rPr>
      </w:pPr>
      <w:r w:rsidRPr="00846011">
        <w:rPr>
          <w:rFonts w:eastAsia="Times New Roman" w:cstheme="minorHAnsi"/>
          <w:color w:val="000000"/>
          <w:bdr w:val="none" w:sz="0" w:space="0" w:color="auto" w:frame="1"/>
          <w:lang w:eastAsia="hr-HR"/>
        </w:rPr>
        <w:t>Korisnici usluge dužni su spremnike i/ili vreće iznijeti najkasnije do 6 sati ujutro na dan prikupljanja otpada te ih odmah nakon pražnjenja ukloniti s javne površine.</w:t>
      </w:r>
    </w:p>
    <w:p w14:paraId="5665DF9D"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lang w:eastAsia="hr-HR"/>
        </w:rPr>
        <w:t>Spremnici koji nisu ispravno postavljeni neće biti ispražnjeni, a korisnici usluge kod kojih se nađe bilo koji od zabranjenih sastojaka u spremniku te se utvrdi nepravilno postupanje s otpadom bit će naplaćena ugovorna kazna sukladno Odluci.</w:t>
      </w:r>
    </w:p>
    <w:p w14:paraId="688B5238"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1D406A52" w14:textId="71C9DF60"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12.</w:t>
      </w:r>
    </w:p>
    <w:p w14:paraId="4B3B8EED"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Sav odloženi miješani komunalni otpad (crne kante) mora se nalaziti u spremniku, a poklopac mora biti potpuno zatvoren. Otpad mora biti tako složen u spremnik da prilikom pražnjenja sav gravitacijski ispadne iz spremnika.</w:t>
      </w:r>
    </w:p>
    <w:p w14:paraId="3BB2994B"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46E6EA59" w14:textId="43DE215C"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13.</w:t>
      </w:r>
    </w:p>
    <w:p w14:paraId="23B9206A"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Sav odloženi biorazgradivi komunalni otpad (smeđe kante, kad se za to stvore tehnički uvjeti) mora se nalaziti u spremniku, a poklopac mora biti potpuno zatvoren. Otpad mora biti tako složen u posudu da prilikom pražnjenja sav gravitacijski ispadne iz posude.</w:t>
      </w:r>
    </w:p>
    <w:p w14:paraId="66CE60A5"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101D524F" w14:textId="4DAFA80A"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14.</w:t>
      </w:r>
    </w:p>
    <w:p w14:paraId="4FEB6555"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 xml:space="preserve">Korisnici usluge kojima volumen miješanog komunalnog otpada ili biorazgradivog komunalnog otpada premašuje volumen spremnika koji su zadužili moraju višak otpada odlagati u odgovarajućim vrećama (120L) kroz čiju cijenu plaćaju prikupljanje, odvoz i oporabu ili odlaganje dodatnog miješanog komunalnog ili biorazgradivog komunalnog otpada. </w:t>
      </w:r>
    </w:p>
    <w:p w14:paraId="4515DD15"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149B5668" w14:textId="165E920E" w:rsidR="00DB717B" w:rsidRPr="00846011" w:rsidRDefault="00DB717B" w:rsidP="00846011">
      <w:pPr>
        <w:spacing w:after="0" w:line="276" w:lineRule="auto"/>
        <w:jc w:val="both"/>
        <w:textAlignment w:val="baseline"/>
        <w:rPr>
          <w:rFonts w:eastAsia="Times New Roman" w:cstheme="minorHAnsi"/>
          <w:b/>
          <w:bCs/>
          <w:color w:val="000000"/>
          <w:bdr w:val="none" w:sz="0" w:space="0" w:color="auto" w:frame="1"/>
          <w:lang w:eastAsia="hr-HR"/>
        </w:rPr>
      </w:pPr>
      <w:r w:rsidRPr="00846011">
        <w:rPr>
          <w:rFonts w:eastAsia="Times New Roman" w:cstheme="minorHAnsi"/>
          <w:b/>
          <w:bCs/>
          <w:color w:val="000000"/>
          <w:bdr w:val="none" w:sz="0" w:space="0" w:color="auto" w:frame="1"/>
          <w:lang w:eastAsia="hr-HR"/>
        </w:rPr>
        <w:t>Članak 15.</w:t>
      </w:r>
    </w:p>
    <w:p w14:paraId="264E962B"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Krupni (glomazni) otpad prikuplja se jednom godišnje na lokaciji obračunskog mjesta korisnika usluge u količini do 2m</w:t>
      </w:r>
      <w:r w:rsidRPr="00846011">
        <w:rPr>
          <w:rFonts w:eastAsia="Times New Roman" w:cstheme="minorHAnsi"/>
          <w:color w:val="000000"/>
          <w:bdr w:val="none" w:sz="0" w:space="0" w:color="auto" w:frame="1"/>
          <w:vertAlign w:val="superscript"/>
          <w:lang w:eastAsia="hr-HR"/>
        </w:rPr>
        <w:t xml:space="preserve">3 </w:t>
      </w:r>
      <w:r w:rsidRPr="00846011">
        <w:rPr>
          <w:rFonts w:eastAsia="Times New Roman" w:cstheme="minorHAnsi"/>
          <w:color w:val="000000"/>
          <w:bdr w:val="none" w:sz="0" w:space="0" w:color="auto" w:frame="1"/>
          <w:lang w:eastAsia="hr-HR"/>
        </w:rPr>
        <w:t>po korisniku.</w:t>
      </w:r>
    </w:p>
    <w:p w14:paraId="12C0506D"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2FE3C6EA" w14:textId="72CF38BB"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b/>
          <w:bCs/>
          <w:color w:val="000000"/>
          <w:bdr w:val="none" w:sz="0" w:space="0" w:color="auto" w:frame="1"/>
          <w:lang w:eastAsia="hr-HR"/>
        </w:rPr>
        <w:t>Članak 16.</w:t>
      </w:r>
    </w:p>
    <w:p w14:paraId="5052C9EF"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Svi dodatni dogovori i pravno relevantne izjave ugovornih strana su valjane jedino ako su učinjene u pisanom obliku. U slučaju nesuglasja ili kontradiktornosti između Ugovora ili ovih Općih uvjeta, vrijedit će odredbe Ugovora. U slučaju da bilo koja odredba Ugovora i/ili Općih uvjeta jest ili postane ništava, nevaljana ili neprovediva, to neće utjecati na ostatak Ugovora odnosno Općih uvjeta, te će se ostatak Ugovora odnosno Općih uvjeta primjenjivati u najvećem mogućem opsegu dozvoljenim zakonom. U tom slučaju, ugovorne strane će bez odgode ponovno utvrditi odgovarajuću odredbu koja će zamijeniti takvu ništavu, nevaljanu ili neprovedivu odredbu, a koja nova odredba će biti najbliža namjeri ugovornih strana koju su imali prilikom dogovaranja ništave, nevaljane ili neprovedive odredbe. Bilo kakvo odricanje od prava danog ugovornoj strani na temelju ovog Ugovora i/ili ovih Općih uvjeta mora biti dano izričito i u pisanom obliku. </w:t>
      </w:r>
    </w:p>
    <w:p w14:paraId="2B259B5D" w14:textId="77777777" w:rsidR="00846011" w:rsidRDefault="00846011" w:rsidP="00846011">
      <w:pPr>
        <w:spacing w:after="0" w:line="276" w:lineRule="auto"/>
        <w:jc w:val="both"/>
        <w:textAlignment w:val="baseline"/>
        <w:rPr>
          <w:rFonts w:eastAsia="Times New Roman" w:cstheme="minorHAnsi"/>
          <w:b/>
          <w:bCs/>
          <w:color w:val="000000"/>
          <w:bdr w:val="none" w:sz="0" w:space="0" w:color="auto" w:frame="1"/>
          <w:lang w:eastAsia="hr-HR"/>
        </w:rPr>
      </w:pPr>
    </w:p>
    <w:p w14:paraId="1319C83E" w14:textId="76DA2E0D" w:rsidR="00DB717B" w:rsidRPr="00846011" w:rsidRDefault="00DB717B" w:rsidP="00846011">
      <w:pPr>
        <w:spacing w:after="0" w:line="276" w:lineRule="auto"/>
        <w:jc w:val="both"/>
        <w:textAlignment w:val="baseline"/>
        <w:rPr>
          <w:rFonts w:eastAsia="Times New Roman" w:cstheme="minorHAnsi"/>
          <w:b/>
          <w:bCs/>
          <w:color w:val="000000"/>
          <w:bdr w:val="none" w:sz="0" w:space="0" w:color="auto" w:frame="1"/>
          <w:lang w:eastAsia="hr-HR"/>
        </w:rPr>
      </w:pPr>
      <w:r w:rsidRPr="00846011">
        <w:rPr>
          <w:rFonts w:eastAsia="Times New Roman" w:cstheme="minorHAnsi"/>
          <w:b/>
          <w:bCs/>
          <w:color w:val="000000"/>
          <w:bdr w:val="none" w:sz="0" w:space="0" w:color="auto" w:frame="1"/>
          <w:lang w:eastAsia="hr-HR"/>
        </w:rPr>
        <w:t>Članak 17.</w:t>
      </w:r>
    </w:p>
    <w:p w14:paraId="5F23B402" w14:textId="77777777" w:rsidR="00DB717B" w:rsidRPr="00846011" w:rsidRDefault="00DB717B" w:rsidP="00846011">
      <w:pPr>
        <w:spacing w:after="0" w:line="276" w:lineRule="auto"/>
        <w:jc w:val="both"/>
        <w:rPr>
          <w:rFonts w:cstheme="minorHAnsi"/>
        </w:rPr>
      </w:pPr>
      <w:r w:rsidRPr="00846011">
        <w:rPr>
          <w:rFonts w:cstheme="minorHAnsi"/>
        </w:rPr>
        <w:t xml:space="preserve">Davatelj javne usluge je dužan omogućiti korisniku javne usluge podnošenje pisanog prigovora u svojim poslovnim prostorijama, putem pošte na adresu davatelja javne usluge, putem telefaksa br. 049/469 595 ili elektroničke pošte </w:t>
      </w:r>
      <w:hyperlink r:id="rId4" w:history="1">
        <w:r w:rsidRPr="00846011">
          <w:rPr>
            <w:rStyle w:val="Hyperlink"/>
            <w:rFonts w:cstheme="minorHAnsi"/>
          </w:rPr>
          <w:t>lijepa.bistrica@marija-bistrica.hr</w:t>
        </w:r>
      </w:hyperlink>
      <w:r w:rsidRPr="00846011">
        <w:rPr>
          <w:rFonts w:cstheme="minorHAnsi"/>
        </w:rPr>
        <w:t xml:space="preserve"> i bez odgađanja pisanim putem potvrditi njegov primitak.</w:t>
      </w:r>
    </w:p>
    <w:p w14:paraId="77BDA77C" w14:textId="77777777" w:rsidR="00DB717B" w:rsidRPr="00846011" w:rsidRDefault="00DB717B" w:rsidP="00846011">
      <w:pPr>
        <w:spacing w:after="0" w:line="276" w:lineRule="auto"/>
        <w:jc w:val="both"/>
        <w:rPr>
          <w:rFonts w:cstheme="minorHAnsi"/>
        </w:rPr>
      </w:pPr>
      <w:r w:rsidRPr="00846011">
        <w:rPr>
          <w:rFonts w:cstheme="minorHAnsi"/>
        </w:rPr>
        <w:t>Obrazac za podnošenje prigovora davatelj javne usluge je dužan objaviti na svojim mrežnim stranicama.</w:t>
      </w:r>
    </w:p>
    <w:p w14:paraId="41CF3C6E" w14:textId="77777777" w:rsidR="00DB717B" w:rsidRPr="00846011" w:rsidRDefault="00DB717B" w:rsidP="00846011">
      <w:pPr>
        <w:spacing w:after="0" w:line="276" w:lineRule="auto"/>
        <w:jc w:val="both"/>
        <w:rPr>
          <w:rFonts w:cstheme="minorHAnsi"/>
        </w:rPr>
      </w:pPr>
      <w:r w:rsidRPr="00846011">
        <w:rPr>
          <w:rFonts w:cstheme="minorHAnsi"/>
        </w:rPr>
        <w:t>Tiskani obrasci za podnošenje prigovora korisnika javne usluge korisnik javne usluge može preuzeti i u službenim prostorijama davatelja javne usluge.</w:t>
      </w:r>
    </w:p>
    <w:p w14:paraId="464E0F84" w14:textId="77777777" w:rsidR="00DB717B" w:rsidRPr="00846011" w:rsidRDefault="00DB717B" w:rsidP="00846011">
      <w:pPr>
        <w:spacing w:after="0" w:line="276" w:lineRule="auto"/>
        <w:jc w:val="both"/>
        <w:rPr>
          <w:rFonts w:cstheme="minorHAnsi"/>
        </w:rPr>
      </w:pPr>
      <w:r w:rsidRPr="00846011">
        <w:rPr>
          <w:rFonts w:cstheme="minorHAnsi"/>
        </w:rPr>
        <w:t>Davatelj javne usluge je dužan u poslovnim prostorijama vidljivo istaknuti obavijest o načinu podnošenja pisanog prigovora.</w:t>
      </w:r>
    </w:p>
    <w:p w14:paraId="3BB626B3" w14:textId="77777777" w:rsidR="00DB717B" w:rsidRPr="00846011" w:rsidRDefault="00DB717B" w:rsidP="00846011">
      <w:pPr>
        <w:spacing w:after="0" w:line="276" w:lineRule="auto"/>
        <w:jc w:val="both"/>
        <w:rPr>
          <w:rFonts w:cstheme="minorHAnsi"/>
        </w:rPr>
      </w:pPr>
      <w:r w:rsidRPr="00846011">
        <w:rPr>
          <w:rFonts w:cstheme="minorHAnsi"/>
        </w:rPr>
        <w:t>Davatelj javne usluge će na ispostavljenom računu vidljivo istaknuti obavijest o načinu podnošenja pisanog prigovora.</w:t>
      </w:r>
    </w:p>
    <w:p w14:paraId="55F78282" w14:textId="77777777" w:rsidR="00DB717B" w:rsidRPr="00846011" w:rsidRDefault="00DB717B" w:rsidP="00846011">
      <w:pPr>
        <w:spacing w:after="0" w:line="276" w:lineRule="auto"/>
        <w:jc w:val="both"/>
        <w:rPr>
          <w:rFonts w:cstheme="minorHAnsi"/>
        </w:rPr>
      </w:pPr>
      <w:r w:rsidRPr="00846011">
        <w:rPr>
          <w:rFonts w:cstheme="minorHAnsi"/>
        </w:rPr>
        <w:t>Davatelj javne usluge je dužan u pisanom obliku odgovoriti na prigovore u roku od 15 dana od dana zaprimljenog prigovora.</w:t>
      </w:r>
    </w:p>
    <w:p w14:paraId="13569B22" w14:textId="77777777" w:rsidR="00DB717B" w:rsidRPr="00846011" w:rsidRDefault="00DB717B" w:rsidP="00846011">
      <w:pPr>
        <w:spacing w:after="0" w:line="276" w:lineRule="auto"/>
        <w:jc w:val="both"/>
        <w:rPr>
          <w:rFonts w:cstheme="minorHAnsi"/>
        </w:rPr>
      </w:pPr>
      <w:r w:rsidRPr="00846011">
        <w:rPr>
          <w:rFonts w:cstheme="minorHAnsi"/>
        </w:rPr>
        <w:t>Po primitku odgovora na pisani prigovor, korisnik ima pravo podnijeti reklamaciju povjerenstvu za reklamacije (u nastavku: Povjerenstvo), a u čijem sastavu se nalazi predstavnik udruge za zaštitu potrošača.</w:t>
      </w:r>
    </w:p>
    <w:p w14:paraId="7C8A1C06" w14:textId="77777777" w:rsidR="00DB717B" w:rsidRPr="00846011" w:rsidRDefault="00DB717B" w:rsidP="00846011">
      <w:pPr>
        <w:spacing w:after="0" w:line="276" w:lineRule="auto"/>
        <w:jc w:val="both"/>
        <w:rPr>
          <w:rFonts w:cstheme="minorHAnsi"/>
        </w:rPr>
      </w:pPr>
      <w:r w:rsidRPr="00846011">
        <w:rPr>
          <w:rFonts w:cstheme="minorHAnsi"/>
        </w:rPr>
        <w:t>Povjerenstvo na zaprimljene reklamacije odgovara u roku od 30 dana od dana zaprimanja reklamacije.</w:t>
      </w:r>
    </w:p>
    <w:p w14:paraId="5962069E" w14:textId="77777777" w:rsidR="00DB717B" w:rsidRPr="00846011" w:rsidRDefault="00DB717B" w:rsidP="00846011">
      <w:pPr>
        <w:spacing w:after="0" w:line="276" w:lineRule="auto"/>
        <w:jc w:val="both"/>
        <w:rPr>
          <w:rFonts w:cstheme="minorHAnsi"/>
        </w:rPr>
      </w:pPr>
      <w:r w:rsidRPr="00846011">
        <w:rPr>
          <w:rFonts w:cstheme="minorHAnsi"/>
        </w:rPr>
        <w:t>Korisnik može pokrenuti sudski ili izvansudski postupak tek nakon što je iscrpio postupke opisane u ovom članku.</w:t>
      </w:r>
    </w:p>
    <w:p w14:paraId="52BC6913" w14:textId="77777777" w:rsidR="000A5251" w:rsidRDefault="000A5251" w:rsidP="00846011">
      <w:pPr>
        <w:spacing w:after="0" w:line="276" w:lineRule="auto"/>
        <w:jc w:val="both"/>
        <w:textAlignment w:val="baseline"/>
        <w:rPr>
          <w:rFonts w:eastAsia="Times New Roman" w:cstheme="minorHAnsi"/>
          <w:b/>
          <w:color w:val="000000"/>
          <w:lang w:eastAsia="hr-HR"/>
        </w:rPr>
      </w:pPr>
    </w:p>
    <w:p w14:paraId="20A4BFBB" w14:textId="2117D9EB" w:rsidR="00DB717B" w:rsidRPr="00846011" w:rsidRDefault="00DB717B" w:rsidP="00846011">
      <w:pPr>
        <w:spacing w:after="0" w:line="276" w:lineRule="auto"/>
        <w:jc w:val="both"/>
        <w:textAlignment w:val="baseline"/>
        <w:rPr>
          <w:rFonts w:eastAsia="Times New Roman" w:cstheme="minorHAnsi"/>
          <w:b/>
          <w:color w:val="000000"/>
          <w:lang w:eastAsia="hr-HR"/>
        </w:rPr>
      </w:pPr>
      <w:r w:rsidRPr="00846011">
        <w:rPr>
          <w:rFonts w:eastAsia="Times New Roman" w:cstheme="minorHAnsi"/>
          <w:b/>
          <w:color w:val="000000"/>
          <w:lang w:eastAsia="hr-HR"/>
        </w:rPr>
        <w:t>Članak 18.</w:t>
      </w:r>
    </w:p>
    <w:p w14:paraId="6B5C24B9" w14:textId="77777777" w:rsidR="00DB717B" w:rsidRPr="00846011" w:rsidRDefault="00DB717B" w:rsidP="00846011">
      <w:pPr>
        <w:spacing w:after="0" w:line="276" w:lineRule="auto"/>
        <w:jc w:val="both"/>
        <w:textAlignment w:val="baseline"/>
        <w:rPr>
          <w:rFonts w:eastAsia="Times New Roman" w:cstheme="minorHAnsi"/>
          <w:color w:val="000000"/>
          <w:bdr w:val="none" w:sz="0" w:space="0" w:color="auto" w:frame="1"/>
          <w:lang w:eastAsia="hr-HR"/>
        </w:rPr>
      </w:pPr>
      <w:r w:rsidRPr="00846011">
        <w:rPr>
          <w:rFonts w:eastAsia="Times New Roman" w:cstheme="minorHAnsi"/>
          <w:color w:val="000000"/>
          <w:bdr w:val="none" w:sz="0" w:space="0" w:color="auto" w:frame="1"/>
          <w:lang w:eastAsia="hr-HR"/>
        </w:rPr>
        <w:t>Svi eventualni sporovi koji proizlaze iz ili su u vezi s Ugovora pokušat će se riješiti mirnim putem, a ukoliko u tome ne uspiju, spor se rješava pred stvarno i mjesno nadležnim sudom. </w:t>
      </w:r>
    </w:p>
    <w:p w14:paraId="6D78571C" w14:textId="77777777" w:rsidR="000A5251" w:rsidRDefault="000A5251" w:rsidP="00846011">
      <w:pPr>
        <w:spacing w:after="0" w:line="276" w:lineRule="auto"/>
        <w:jc w:val="both"/>
        <w:textAlignment w:val="baseline"/>
        <w:rPr>
          <w:rFonts w:eastAsia="Times New Roman" w:cstheme="minorHAnsi"/>
          <w:b/>
          <w:color w:val="000000"/>
          <w:bdr w:val="none" w:sz="0" w:space="0" w:color="auto" w:frame="1"/>
          <w:lang w:eastAsia="hr-HR"/>
        </w:rPr>
      </w:pPr>
    </w:p>
    <w:p w14:paraId="48F9CB76" w14:textId="5DDFCAEA" w:rsidR="00DB717B" w:rsidRPr="00846011" w:rsidRDefault="00DB717B" w:rsidP="00846011">
      <w:pPr>
        <w:spacing w:after="0" w:line="276" w:lineRule="auto"/>
        <w:jc w:val="both"/>
        <w:textAlignment w:val="baseline"/>
        <w:rPr>
          <w:rFonts w:eastAsia="Times New Roman" w:cstheme="minorHAnsi"/>
          <w:b/>
          <w:color w:val="000000"/>
          <w:bdr w:val="none" w:sz="0" w:space="0" w:color="auto" w:frame="1"/>
          <w:lang w:eastAsia="hr-HR"/>
        </w:rPr>
      </w:pPr>
      <w:r w:rsidRPr="00846011">
        <w:rPr>
          <w:rFonts w:eastAsia="Times New Roman" w:cstheme="minorHAnsi"/>
          <w:b/>
          <w:color w:val="000000"/>
          <w:bdr w:val="none" w:sz="0" w:space="0" w:color="auto" w:frame="1"/>
          <w:lang w:eastAsia="hr-HR"/>
        </w:rPr>
        <w:t>Članak 19.</w:t>
      </w:r>
    </w:p>
    <w:p w14:paraId="31FF4A41"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bdr w:val="none" w:sz="0" w:space="0" w:color="auto" w:frame="1"/>
          <w:lang w:eastAsia="hr-HR"/>
        </w:rPr>
        <w:t>Na Ugovor i ove Opće uvjete primjenjuje se hrvatsko pravo te će se u skladu s time isti dokumenti tumačiti.  </w:t>
      </w:r>
    </w:p>
    <w:p w14:paraId="309AC35A" w14:textId="77777777" w:rsidR="000A5251" w:rsidRDefault="000A5251" w:rsidP="00846011">
      <w:pPr>
        <w:spacing w:after="0" w:line="276" w:lineRule="auto"/>
        <w:jc w:val="both"/>
        <w:textAlignment w:val="baseline"/>
        <w:rPr>
          <w:rFonts w:eastAsia="Times New Roman" w:cstheme="minorHAnsi"/>
          <w:b/>
          <w:color w:val="000000"/>
          <w:lang w:eastAsia="hr-HR"/>
        </w:rPr>
      </w:pPr>
    </w:p>
    <w:p w14:paraId="29D07808" w14:textId="3CB2C0C9" w:rsidR="00DB717B" w:rsidRPr="00846011" w:rsidRDefault="00DB717B" w:rsidP="00846011">
      <w:pPr>
        <w:spacing w:after="0" w:line="276" w:lineRule="auto"/>
        <w:jc w:val="both"/>
        <w:textAlignment w:val="baseline"/>
        <w:rPr>
          <w:rFonts w:eastAsia="Times New Roman" w:cstheme="minorHAnsi"/>
          <w:b/>
          <w:color w:val="000000"/>
          <w:lang w:eastAsia="hr-HR"/>
        </w:rPr>
      </w:pPr>
      <w:r w:rsidRPr="00846011">
        <w:rPr>
          <w:rFonts w:eastAsia="Times New Roman" w:cstheme="minorHAnsi"/>
          <w:b/>
          <w:color w:val="000000"/>
          <w:lang w:eastAsia="hr-HR"/>
        </w:rPr>
        <w:t>Članak 20.</w:t>
      </w:r>
    </w:p>
    <w:p w14:paraId="3D998B45"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lang w:eastAsia="hr-HR"/>
        </w:rPr>
        <w:t>Ovi Opći uvjeti mogu se izmijeniti ili dopuniti Odlukom o izmjeni i dopuni Odluke o načinu pružanja javne usluge prikupljanja miješanog komunalnog otpada i biorazgradivog komunalnog otpada na području Općine Marija Bistrica.</w:t>
      </w:r>
    </w:p>
    <w:p w14:paraId="4070064D" w14:textId="77777777" w:rsidR="000A5251" w:rsidRDefault="000A5251" w:rsidP="00846011">
      <w:pPr>
        <w:spacing w:after="0" w:line="276" w:lineRule="auto"/>
        <w:jc w:val="both"/>
        <w:textAlignment w:val="baseline"/>
        <w:rPr>
          <w:rFonts w:eastAsia="Times New Roman" w:cstheme="minorHAnsi"/>
          <w:b/>
          <w:color w:val="000000"/>
          <w:lang w:eastAsia="hr-HR"/>
        </w:rPr>
      </w:pPr>
    </w:p>
    <w:p w14:paraId="4680B107" w14:textId="3C450F7D" w:rsidR="00DB717B" w:rsidRPr="00846011" w:rsidRDefault="00DB717B" w:rsidP="00846011">
      <w:pPr>
        <w:spacing w:after="0" w:line="276" w:lineRule="auto"/>
        <w:jc w:val="both"/>
        <w:textAlignment w:val="baseline"/>
        <w:rPr>
          <w:rFonts w:eastAsia="Times New Roman" w:cstheme="minorHAnsi"/>
          <w:b/>
          <w:color w:val="000000"/>
          <w:lang w:eastAsia="hr-HR"/>
        </w:rPr>
      </w:pPr>
      <w:r w:rsidRPr="00846011">
        <w:rPr>
          <w:rFonts w:eastAsia="Times New Roman" w:cstheme="minorHAnsi"/>
          <w:b/>
          <w:color w:val="000000"/>
          <w:lang w:eastAsia="hr-HR"/>
        </w:rPr>
        <w:t>Članak 21.</w:t>
      </w:r>
    </w:p>
    <w:p w14:paraId="52144703" w14:textId="77777777" w:rsidR="00DB717B" w:rsidRPr="00846011" w:rsidRDefault="00DB717B" w:rsidP="00846011">
      <w:pPr>
        <w:spacing w:after="0" w:line="276" w:lineRule="auto"/>
        <w:jc w:val="both"/>
        <w:textAlignment w:val="baseline"/>
        <w:rPr>
          <w:rFonts w:eastAsia="Times New Roman" w:cstheme="minorHAnsi"/>
          <w:color w:val="000000"/>
          <w:lang w:eastAsia="hr-HR"/>
        </w:rPr>
      </w:pPr>
      <w:r w:rsidRPr="00846011">
        <w:rPr>
          <w:rFonts w:eastAsia="Times New Roman" w:cstheme="minorHAnsi"/>
          <w:color w:val="000000"/>
          <w:lang w:eastAsia="hr-HR"/>
        </w:rPr>
        <w:t>Ovi Opći uvjeti objavljuju se u službenom listu Općine Marija Bistrica te na mrežnim stranicama davatelja usluge.</w:t>
      </w:r>
    </w:p>
    <w:p w14:paraId="587B85F7" w14:textId="77777777" w:rsidR="000A5251" w:rsidRDefault="000A5251" w:rsidP="00846011">
      <w:pPr>
        <w:spacing w:after="0" w:line="276" w:lineRule="auto"/>
        <w:jc w:val="both"/>
        <w:textAlignment w:val="baseline"/>
        <w:rPr>
          <w:rFonts w:eastAsia="Times New Roman" w:cstheme="minorHAnsi"/>
          <w:b/>
          <w:color w:val="000000"/>
          <w:lang w:eastAsia="hr-HR"/>
        </w:rPr>
      </w:pPr>
    </w:p>
    <w:p w14:paraId="6EF52663" w14:textId="24AE9449" w:rsidR="00DB717B" w:rsidRPr="00846011" w:rsidRDefault="00DB717B" w:rsidP="00846011">
      <w:pPr>
        <w:spacing w:after="0" w:line="276" w:lineRule="auto"/>
        <w:jc w:val="both"/>
        <w:textAlignment w:val="baseline"/>
        <w:rPr>
          <w:rFonts w:eastAsia="Times New Roman" w:cstheme="minorHAnsi"/>
          <w:b/>
          <w:color w:val="000000"/>
          <w:lang w:eastAsia="hr-HR"/>
        </w:rPr>
      </w:pPr>
      <w:r w:rsidRPr="00846011">
        <w:rPr>
          <w:rFonts w:eastAsia="Times New Roman" w:cstheme="minorHAnsi"/>
          <w:b/>
          <w:color w:val="000000"/>
          <w:lang w:eastAsia="hr-HR"/>
        </w:rPr>
        <w:t>Članak 22.</w:t>
      </w:r>
    </w:p>
    <w:p w14:paraId="7519B0F3" w14:textId="4D3742CC" w:rsidR="00A629E0" w:rsidRPr="00846011" w:rsidRDefault="00DB717B" w:rsidP="000A5251">
      <w:pPr>
        <w:spacing w:after="0" w:line="276" w:lineRule="auto"/>
        <w:jc w:val="both"/>
        <w:textAlignment w:val="baseline"/>
        <w:rPr>
          <w:rFonts w:cstheme="minorHAnsi"/>
        </w:rPr>
      </w:pPr>
      <w:r w:rsidRPr="00846011">
        <w:rPr>
          <w:rFonts w:eastAsia="Times New Roman" w:cstheme="minorHAnsi"/>
          <w:color w:val="000000"/>
          <w:bdr w:val="none" w:sz="0" w:space="0" w:color="auto" w:frame="1"/>
          <w:lang w:eastAsia="hr-HR"/>
        </w:rPr>
        <w:t>Ovi Opći uvjeti stupaju na snagu 29.11.2018. godine, a primjenjuju se od 01.12.2018. godine</w:t>
      </w:r>
      <w:r w:rsidR="000A5251">
        <w:rPr>
          <w:rFonts w:eastAsia="Times New Roman" w:cstheme="minorHAnsi"/>
          <w:color w:val="000000"/>
          <w:bdr w:val="none" w:sz="0" w:space="0" w:color="auto" w:frame="1"/>
          <w:lang w:eastAsia="hr-HR"/>
        </w:rPr>
        <w:t>.</w:t>
      </w:r>
    </w:p>
    <w:sectPr w:rsidR="00A629E0" w:rsidRPr="00846011" w:rsidSect="00846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panose1 w:val="020B0503020203020204"/>
    <w:charset w:val="EE"/>
    <w:family w:val="swiss"/>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ED"/>
    <w:rsid w:val="000A5251"/>
    <w:rsid w:val="00846011"/>
    <w:rsid w:val="00A506ED"/>
    <w:rsid w:val="00A629E0"/>
    <w:rsid w:val="00AA4259"/>
    <w:rsid w:val="00DB717B"/>
    <w:rsid w:val="00F24E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9C0F"/>
  <w15:chartTrackingRefBased/>
  <w15:docId w15:val="{5CECB06B-FA8E-4FA2-8837-14C7A33F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ans" w:eastAsiaTheme="minorHAnsi" w:hAnsi="PT Sans"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7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jepa.bistrica@marija-bistric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Tibaut</dc:creator>
  <cp:keywords/>
  <dc:description/>
  <cp:lastModifiedBy>Kristina Tibaut</cp:lastModifiedBy>
  <cp:revision>6</cp:revision>
  <dcterms:created xsi:type="dcterms:W3CDTF">2022-08-09T17:33:00Z</dcterms:created>
  <dcterms:modified xsi:type="dcterms:W3CDTF">2022-08-10T09:55:00Z</dcterms:modified>
</cp:coreProperties>
</file>